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61" w:rsidRPr="00216661" w:rsidRDefault="00FB17C9" w:rsidP="00284FA9">
      <w:pPr>
        <w:pStyle w:val="gp-seriestitle"/>
      </w:pPr>
      <w:r w:rsidRPr="00216661">
        <w:t>Michigan State University Extension</w:t>
      </w:r>
    </w:p>
    <w:p w:rsidR="00B37AF5" w:rsidRPr="00216661" w:rsidRDefault="00AA7ECF" w:rsidP="00284FA9">
      <w:pPr>
        <w:pStyle w:val="gp-seriestitle"/>
        <w:rPr>
          <w:rFonts w:eastAsia="Times New Roman"/>
        </w:rPr>
      </w:pPr>
      <w:r>
        <w:t>Public Policy</w:t>
      </w:r>
      <w:r w:rsidR="00216661" w:rsidRPr="00216661">
        <w:t xml:space="preserve"> </w:t>
      </w:r>
      <w:r w:rsidR="00463288">
        <w:t>Brief</w:t>
      </w:r>
    </w:p>
    <w:p w:rsidR="00B37AF5" w:rsidRPr="00CB7B1A" w:rsidRDefault="00D22632" w:rsidP="00216661">
      <w:pPr>
        <w:pStyle w:val="gp-hed1"/>
        <w:rPr>
          <w:rFonts w:eastAsia="Calibri"/>
        </w:rPr>
      </w:pPr>
      <w:r w:rsidRPr="00D22632">
        <w:rPr>
          <w:rFonts w:eastAsia="Calibri"/>
        </w:rPr>
        <w:t>Michigan Open Meeting Act Decision Tree</w:t>
      </w:r>
    </w:p>
    <w:p w:rsidR="00C63215" w:rsidRDefault="005977A1" w:rsidP="00C63215">
      <w:pPr>
        <w:pStyle w:val="gp-body"/>
        <w:ind w:left="2"/>
        <w:jc w:val="center"/>
        <w:rPr>
          <w:rFonts w:eastAsia="Calibri"/>
          <w:i/>
        </w:rPr>
      </w:pPr>
      <w:r w:rsidRPr="005977A1">
        <w:rPr>
          <w:rFonts w:eastAsia="Calibri"/>
          <w:i/>
        </w:rPr>
        <w:t xml:space="preserve">Original version: </w:t>
      </w:r>
      <w:r w:rsidR="00D22632">
        <w:rPr>
          <w:rFonts w:eastAsia="Calibri"/>
          <w:i/>
        </w:rPr>
        <w:t>January 25, 2007</w:t>
      </w:r>
      <w:r w:rsidR="00C14FE2">
        <w:rPr>
          <w:rFonts w:eastAsia="Calibri"/>
          <w:i/>
        </w:rPr>
        <w:br/>
      </w:r>
      <w:proofErr w:type="gramStart"/>
      <w:r w:rsidR="00C14FE2">
        <w:rPr>
          <w:rFonts w:eastAsia="Calibri"/>
          <w:i/>
        </w:rPr>
        <w:t>Last</w:t>
      </w:r>
      <w:proofErr w:type="gramEnd"/>
      <w:r w:rsidR="00C14FE2">
        <w:rPr>
          <w:rFonts w:eastAsia="Calibri"/>
          <w:i/>
        </w:rPr>
        <w:t xml:space="preserve"> revised: </w:t>
      </w:r>
      <w:r w:rsidR="00D22632">
        <w:rPr>
          <w:rFonts w:eastAsia="Calibri"/>
          <w:i/>
        </w:rPr>
        <w:t>January 25, 2007</w:t>
      </w:r>
    </w:p>
    <w:p w:rsidR="00D22632" w:rsidRPr="00D22632" w:rsidRDefault="00D22632" w:rsidP="00D22632">
      <w:pPr>
        <w:pStyle w:val="gp-body"/>
      </w:pPr>
      <w:r w:rsidRPr="00D22632">
        <w:t>This pamphlet is designed to help local officials and citizens answer the following two questions:</w:t>
      </w:r>
    </w:p>
    <w:p w:rsidR="00D22632" w:rsidRPr="00D22632" w:rsidRDefault="00D22632" w:rsidP="00D22632">
      <w:pPr>
        <w:pStyle w:val="gp-body"/>
      </w:pPr>
      <w:r w:rsidRPr="00D22632">
        <w:t>1.   Is a body, organization, or other meeting subject to the Michigan Open Meeting Act?</w:t>
      </w:r>
    </w:p>
    <w:p w:rsidR="00D22632" w:rsidRPr="00D22632" w:rsidRDefault="00D22632" w:rsidP="00D22632">
      <w:pPr>
        <w:pStyle w:val="gp-body"/>
      </w:pPr>
      <w:r w:rsidRPr="00D22632">
        <w:t>2.  If so, can part of that open meeting be closed to the public?</w:t>
      </w:r>
    </w:p>
    <w:p w:rsidR="00D22632" w:rsidRPr="00D22632" w:rsidRDefault="00D22632" w:rsidP="00D22632">
      <w:pPr>
        <w:pStyle w:val="gp-body"/>
      </w:pPr>
      <w:r w:rsidRPr="00D22632">
        <w:t xml:space="preserve">The flow chart, or decision tree, which starts on page </w:t>
      </w:r>
      <w:r w:rsidR="00A26D4C">
        <w:t>2</w:t>
      </w:r>
      <w:r w:rsidR="003A2043">
        <w:t xml:space="preserve"> </w:t>
      </w:r>
      <w:r w:rsidRPr="00D22632">
        <w:t xml:space="preserve">of this pamphlet, is based on P.A. 267 of 1976, as amended, (Michigan Open Meeting Act, M.C.L. 15.261 </w:t>
      </w:r>
      <w:r w:rsidRPr="00D22632">
        <w:rPr>
          <w:rStyle w:val="gp-cc-italic"/>
        </w:rPr>
        <w:t>et seq.</w:t>
      </w:r>
      <w:r w:rsidRPr="00D22632">
        <w:t>), Michigan Attorney General Opinions, and case law established by Michigan courts.</w:t>
      </w:r>
    </w:p>
    <w:p w:rsidR="00D22632" w:rsidRPr="00D22632" w:rsidRDefault="00D22632" w:rsidP="00D22632">
      <w:pPr>
        <w:pStyle w:val="gp-body"/>
      </w:pPr>
      <w:r w:rsidRPr="00D22632">
        <w:t>This is a decision tree.  It can be used by starting with the question in the upper left box of page two.  Answer each question as it applies to the meeting, group, or organization.  To the right, bottom, and sometimes top, of the box is an answer in the form of “yes” or “no” with arrows (</w:t>
      </w:r>
      <w:r w:rsidRPr="00D22632">
        <w:rPr>
          <w:rFonts w:ascii="Segoe UI Symbol" w:hAnsi="Segoe UI Symbol" w:cs="Segoe UI Symbol"/>
        </w:rPr>
        <w:t>➔</w:t>
      </w:r>
      <w:r w:rsidRPr="00D22632">
        <w:t xml:space="preserve">) leading one to the next box.  Then answer the question in the next box, and so on.  </w:t>
      </w:r>
      <w:r>
        <w:t>T</w:t>
      </w:r>
      <w:r w:rsidRPr="00D22632">
        <w:t>he boxes in the middle column contain additional information rather than a question.</w:t>
      </w:r>
    </w:p>
    <w:p w:rsidR="00D22632" w:rsidRPr="00D22632" w:rsidRDefault="00D22632" w:rsidP="00D22632">
      <w:pPr>
        <w:pStyle w:val="gp-body"/>
      </w:pPr>
      <w:r>
        <w:t>The first part of the flow chart</w:t>
      </w:r>
      <w:r w:rsidR="00A26D4C">
        <w:t xml:space="preserve"> (page 2)</w:t>
      </w:r>
      <w:r>
        <w:t xml:space="preserve"> </w:t>
      </w:r>
      <w:r w:rsidRPr="00D22632">
        <w:t>addresses the question if the meeting is subject to the Open Meeting Act.  If it is, that means the meeting must be posted, (M.C.L. 12.264 and 15.265) and one must provide a subscription for mailing notices to those requesting them (M.C.L. 15.266), the meeting is held in a location available to the public (M.C.L. 15.263(1)), there is a public comment period provided for during the meeting (M.C.L. 15.263(5)), minutes of the meeting are taken (M.C.L. 15.269), and the draft of the minutes are available to the public within eight business days of the meeting (M.C.L. 15.269(3)).</w:t>
      </w:r>
      <w:r w:rsidR="003A2043">
        <w:t xml:space="preserve">  Following the chart is the same information in prose.</w:t>
      </w:r>
    </w:p>
    <w:p w:rsidR="00D22632" w:rsidRPr="00D22632" w:rsidRDefault="003A2043" w:rsidP="00D22632">
      <w:pPr>
        <w:pStyle w:val="gp-body"/>
      </w:pPr>
      <w:r>
        <w:t xml:space="preserve">The second part of the flow chart (page </w:t>
      </w:r>
      <w:r w:rsidR="00A26D4C">
        <w:t>6</w:t>
      </w:r>
      <w:r>
        <w:t xml:space="preserve"> and </w:t>
      </w:r>
      <w:r w:rsidR="00A26D4C">
        <w:t>7</w:t>
      </w:r>
      <w:r>
        <w:t>)</w:t>
      </w:r>
      <w:r w:rsidR="00D22632" w:rsidRPr="00D22632">
        <w:t xml:space="preserve"> present a series of questions to determine if a particular agenda item can be discussed during a closed (to the public) portion of the public meeting.</w:t>
      </w:r>
      <w:r>
        <w:t xml:space="preserve">  Following the second part of the chart is the same information in prose.</w:t>
      </w:r>
    </w:p>
    <w:p w:rsidR="00F634F4" w:rsidRDefault="00D22632" w:rsidP="003A2043">
      <w:pPr>
        <w:pStyle w:val="gp-body"/>
        <w:rPr>
          <w:b/>
        </w:rPr>
      </w:pPr>
      <w:r w:rsidRPr="00D22632">
        <w:t>There are some exceptions to the requirement that meetings comply with the Open Meeting Act (M.C.L. 15.263(7-11)).  Those details are not covered in this pamphlet.</w:t>
      </w:r>
    </w:p>
    <w:p w:rsidR="00F634F4" w:rsidRDefault="00F634F4" w:rsidP="00300CA7">
      <w:pPr>
        <w:pStyle w:val="gp-bullet1"/>
        <w:numPr>
          <w:ilvl w:val="0"/>
          <w:numId w:val="0"/>
        </w:numPr>
        <w:rPr>
          <w:b/>
        </w:rPr>
      </w:pPr>
    </w:p>
    <w:p w:rsidR="00AA7ECF" w:rsidRDefault="00AA7ECF" w:rsidP="00AA7ECF">
      <w:pPr>
        <w:pStyle w:val="gp-quotepage1"/>
      </w:pPr>
      <w:r w:rsidRPr="00646C90">
        <w:t>“I know of no safe depository of the ultimate powers of the society but the people themselves</w:t>
      </w:r>
      <w:r w:rsidRPr="00646C90">
        <w:rPr>
          <w:rFonts w:ascii="Calibri" w:hAnsi="Calibri"/>
          <w:sz w:val="22"/>
        </w:rPr>
        <w:t xml:space="preserve"> </w:t>
      </w:r>
      <w:r w:rsidRPr="00646C90">
        <w:t xml:space="preserve">. . . and if </w:t>
      </w:r>
      <w:r>
        <w:t>. . .</w:t>
      </w:r>
      <w:r w:rsidRPr="00646C90">
        <w:t xml:space="preserve"> not enlightened enough to exercise their control</w:t>
      </w:r>
    </w:p>
    <w:p w:rsidR="00AA7ECF" w:rsidRDefault="00AA7ECF" w:rsidP="00AA7ECF">
      <w:pPr>
        <w:pStyle w:val="gp-quotepage1"/>
      </w:pPr>
      <w:r>
        <w:t xml:space="preserve"> . . .</w:t>
      </w:r>
      <w:r w:rsidRPr="00646C90">
        <w:t xml:space="preserve"> the remedy is </w:t>
      </w:r>
      <w:r>
        <w:t xml:space="preserve">. . . </w:t>
      </w:r>
      <w:r w:rsidRPr="00646C90">
        <w:t>to inform their discretion.”</w:t>
      </w:r>
    </w:p>
    <w:p w:rsidR="009F2F03" w:rsidRDefault="00AA7ECF" w:rsidP="00AA7ECF">
      <w:pPr>
        <w:pStyle w:val="gp-quoteattrib"/>
        <w:rPr>
          <w:rStyle w:val="gp-cc-yellow"/>
        </w:rPr>
      </w:pPr>
      <w:r>
        <w:t>Thomas Jefferson</w:t>
      </w:r>
    </w:p>
    <w:p w:rsidR="00F634F4" w:rsidRDefault="00A26D4C">
      <w:pPr>
        <w:rPr>
          <w:rFonts w:ascii="Arial" w:hAnsi="Arial"/>
          <w:b/>
          <w:sz w:val="24"/>
        </w:rPr>
      </w:pPr>
      <w:r>
        <w:rPr>
          <w:noProof/>
        </w:rPr>
        <w:lastRenderedPageBreak/>
        <w:drawing>
          <wp:inline distT="0" distB="0" distL="0" distR="0">
            <wp:extent cx="6400800" cy="772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A pt1.jpg"/>
                    <pic:cNvPicPr/>
                  </pic:nvPicPr>
                  <pic:blipFill>
                    <a:blip r:embed="rId8">
                      <a:extLst>
                        <a:ext uri="{28A0092B-C50C-407E-A947-70E740481C1C}">
                          <a14:useLocalDpi xmlns:a14="http://schemas.microsoft.com/office/drawing/2010/main" val="0"/>
                        </a:ext>
                      </a:extLst>
                    </a:blip>
                    <a:stretch>
                      <a:fillRect/>
                    </a:stretch>
                  </pic:blipFill>
                  <pic:spPr>
                    <a:xfrm>
                      <a:off x="0" y="0"/>
                      <a:ext cx="6400800" cy="7722235"/>
                    </a:xfrm>
                    <a:prstGeom prst="rect">
                      <a:avLst/>
                    </a:prstGeom>
                  </pic:spPr>
                </pic:pic>
              </a:graphicData>
            </a:graphic>
          </wp:inline>
        </w:drawing>
      </w:r>
      <w:r w:rsidR="00F634F4">
        <w:br w:type="page"/>
      </w:r>
    </w:p>
    <w:p w:rsidR="00730CD5" w:rsidRPr="00282AF1" w:rsidRDefault="00730CD5" w:rsidP="00730CD5">
      <w:pPr>
        <w:pStyle w:val="gp-body"/>
        <w:rPr>
          <w:rFonts w:eastAsia="Calibri"/>
        </w:rPr>
      </w:pPr>
    </w:p>
    <w:p w:rsidR="00730CD5" w:rsidRDefault="00730CD5" w:rsidP="00730CD5">
      <w:pPr>
        <w:pStyle w:val="gp-boxedtextblock"/>
      </w:pPr>
      <w:r w:rsidRPr="00282AF1">
        <w:t>This is a fact sheet developed by experts on the topic(s)</w:t>
      </w:r>
      <w:r>
        <w:t xml:space="preserve"> covered within MSU Extension. </w:t>
      </w:r>
      <w:r w:rsidRPr="00282AF1">
        <w:t>Its intent and use is to assist Michigan communities making public pol</w:t>
      </w:r>
      <w:r>
        <w:t xml:space="preserve">icy decisions on these issues. </w:t>
      </w:r>
      <w:r w:rsidRPr="00282AF1">
        <w:t>This work refers to university-based peer reviewed research, when available and conclusive, and based on the parameters of the law as it relates to the topic(s) in Michigan. This document is written for use in Michigan and is based on</w:t>
      </w:r>
      <w:r>
        <w:t>ly on Michigan law and statute.</w:t>
      </w:r>
      <w:r w:rsidRPr="00282AF1">
        <w:t xml:space="preserve"> One should not assume the concepts and rules for zoning or other regulation by Michigan municipalities and counties appl</w:t>
      </w:r>
      <w:r>
        <w:t>y</w:t>
      </w:r>
      <w:r w:rsidRPr="00282AF1">
        <w:t xml:space="preserve"> in other states.  In most cases they do not. This is not original research or a study proposing new findings or conclusions.</w:t>
      </w:r>
    </w:p>
    <w:p w:rsidR="00730CD5" w:rsidRDefault="00730CD5" w:rsidP="00730CD5">
      <w:pPr>
        <w:pStyle w:val="gp-table-figuretitle"/>
      </w:pPr>
    </w:p>
    <w:p w:rsidR="00646C90" w:rsidRDefault="00646C90" w:rsidP="00646C90">
      <w:pPr>
        <w:pStyle w:val="gp-table-figuretitle"/>
      </w:pPr>
      <w:r>
        <w:t>Contents</w:t>
      </w:r>
    </w:p>
    <w:p w:rsidR="008B78E5" w:rsidRDefault="00646C90">
      <w:pPr>
        <w:pStyle w:val="TOC1"/>
        <w:tabs>
          <w:tab w:val="right" w:leader="dot" w:pos="10070"/>
        </w:tabs>
        <w:rPr>
          <w:rFonts w:asciiTheme="minorHAnsi" w:eastAsiaTheme="minorEastAsia" w:hAnsiTheme="minorHAnsi" w:cstheme="minorBidi"/>
          <w:noProof/>
        </w:rPr>
      </w:pPr>
      <w:r>
        <w:rPr>
          <w:b/>
        </w:rPr>
        <w:fldChar w:fldCharType="begin"/>
      </w:r>
      <w:r>
        <w:rPr>
          <w:b/>
        </w:rPr>
        <w:instrText xml:space="preserve"> TOC \o "1-1" \h \z \u </w:instrText>
      </w:r>
      <w:r>
        <w:rPr>
          <w:b/>
        </w:rPr>
        <w:fldChar w:fldCharType="separate"/>
      </w:r>
      <w:hyperlink w:anchor="_Toc489530994" w:history="1">
        <w:r w:rsidR="008B78E5" w:rsidRPr="00761820">
          <w:rPr>
            <w:rStyle w:val="Hyperlink"/>
            <w:rFonts w:eastAsia="Calibri"/>
            <w:noProof/>
          </w:rPr>
          <w:t>(Insert Title)</w:t>
        </w:r>
        <w:r w:rsidR="008B78E5">
          <w:rPr>
            <w:noProof/>
            <w:webHidden/>
          </w:rPr>
          <w:tab/>
        </w:r>
        <w:r w:rsidR="008B78E5">
          <w:rPr>
            <w:noProof/>
            <w:webHidden/>
          </w:rPr>
          <w:fldChar w:fldCharType="begin"/>
        </w:r>
        <w:r w:rsidR="008B78E5">
          <w:rPr>
            <w:noProof/>
            <w:webHidden/>
          </w:rPr>
          <w:instrText xml:space="preserve"> PAGEREF _Toc489530994 \h </w:instrText>
        </w:r>
        <w:r w:rsidR="008B78E5">
          <w:rPr>
            <w:noProof/>
            <w:webHidden/>
          </w:rPr>
        </w:r>
        <w:r w:rsidR="008B78E5">
          <w:rPr>
            <w:noProof/>
            <w:webHidden/>
          </w:rPr>
          <w:fldChar w:fldCharType="separate"/>
        </w:r>
        <w:r w:rsidR="008B78E5">
          <w:rPr>
            <w:noProof/>
            <w:webHidden/>
          </w:rPr>
          <w:t>1</w:t>
        </w:r>
        <w:r w:rsidR="008B78E5">
          <w:rPr>
            <w:noProof/>
            <w:webHidden/>
          </w:rPr>
          <w:fldChar w:fldCharType="end"/>
        </w:r>
      </w:hyperlink>
    </w:p>
    <w:p w:rsidR="008B78E5" w:rsidRDefault="00BF1A89">
      <w:pPr>
        <w:pStyle w:val="TOC1"/>
        <w:tabs>
          <w:tab w:val="right" w:leader="dot" w:pos="10070"/>
        </w:tabs>
        <w:rPr>
          <w:rFonts w:asciiTheme="minorHAnsi" w:eastAsiaTheme="minorEastAsia" w:hAnsiTheme="minorHAnsi" w:cstheme="minorBidi"/>
          <w:noProof/>
        </w:rPr>
      </w:pPr>
      <w:hyperlink w:anchor="_Toc489530995" w:history="1">
        <w:r w:rsidR="008B78E5" w:rsidRPr="00761820">
          <w:rPr>
            <w:rStyle w:val="Hyperlink"/>
            <w:noProof/>
          </w:rPr>
          <w:t>Authors</w:t>
        </w:r>
        <w:r w:rsidR="008B78E5">
          <w:rPr>
            <w:noProof/>
            <w:webHidden/>
          </w:rPr>
          <w:tab/>
        </w:r>
        <w:r w:rsidR="008B78E5">
          <w:rPr>
            <w:noProof/>
            <w:webHidden/>
          </w:rPr>
          <w:fldChar w:fldCharType="begin"/>
        </w:r>
        <w:r w:rsidR="008B78E5">
          <w:rPr>
            <w:noProof/>
            <w:webHidden/>
          </w:rPr>
          <w:instrText xml:space="preserve"> PAGEREF _Toc489530995 \h </w:instrText>
        </w:r>
        <w:r w:rsidR="008B78E5">
          <w:rPr>
            <w:noProof/>
            <w:webHidden/>
          </w:rPr>
        </w:r>
        <w:r w:rsidR="008B78E5">
          <w:rPr>
            <w:noProof/>
            <w:webHidden/>
          </w:rPr>
          <w:fldChar w:fldCharType="separate"/>
        </w:r>
        <w:r w:rsidR="008B78E5">
          <w:rPr>
            <w:noProof/>
            <w:webHidden/>
          </w:rPr>
          <w:t>4</w:t>
        </w:r>
        <w:r w:rsidR="008B78E5">
          <w:rPr>
            <w:noProof/>
            <w:webHidden/>
          </w:rPr>
          <w:fldChar w:fldCharType="end"/>
        </w:r>
      </w:hyperlink>
    </w:p>
    <w:p w:rsidR="00646C90" w:rsidRDefault="00646C90" w:rsidP="00730CD5">
      <w:pPr>
        <w:pStyle w:val="gp-body"/>
      </w:pPr>
      <w:r>
        <w:fldChar w:fldCharType="end"/>
      </w:r>
    </w:p>
    <w:p w:rsidR="003A2043" w:rsidRDefault="003A2043" w:rsidP="003A2043">
      <w:pPr>
        <w:pStyle w:val="gp-hed2"/>
      </w:pPr>
      <w:r w:rsidRPr="003A2043">
        <w:t xml:space="preserve">Is the Body, organization subject to the Michigan Open Meeting Act (M.C.L. 15.261 </w:t>
      </w:r>
      <w:r w:rsidRPr="00303F5F">
        <w:rPr>
          <w:rStyle w:val="gp-cc-italic"/>
        </w:rPr>
        <w:t>et seq.</w:t>
      </w:r>
      <w:r w:rsidRPr="003A2043">
        <w:t>)?</w:t>
      </w:r>
    </w:p>
    <w:p w:rsidR="003A2043" w:rsidRPr="0084135A" w:rsidRDefault="003A2043" w:rsidP="003A2043">
      <w:pPr>
        <w:pStyle w:val="gp-body"/>
        <w:rPr>
          <w:rStyle w:val="gp-cc-bold"/>
        </w:rPr>
      </w:pPr>
      <w:proofErr w:type="gramStart"/>
      <w:r w:rsidRPr="0084135A">
        <w:rPr>
          <w:rStyle w:val="gp-cc-bold"/>
        </w:rPr>
        <w:t>1.</w:t>
      </w:r>
      <w:r w:rsidR="00CA4887" w:rsidRPr="0084135A">
        <w:rPr>
          <w:rStyle w:val="gp-cc-bold"/>
        </w:rPr>
        <w:t>A</w:t>
      </w:r>
      <w:proofErr w:type="gramEnd"/>
      <w:r w:rsidR="00CA4887" w:rsidRPr="0084135A">
        <w:rPr>
          <w:rStyle w:val="gp-cc-bold"/>
        </w:rPr>
        <w:t>.</w:t>
      </w:r>
      <w:r w:rsidRPr="0084135A">
        <w:rPr>
          <w:rStyle w:val="gp-cc-bold"/>
        </w:rPr>
        <w:t xml:space="preserve"> Is this a meeting of a public body?</w:t>
      </w:r>
    </w:p>
    <w:p w:rsidR="003A2043" w:rsidRDefault="003A2043" w:rsidP="003A2043">
      <w:pPr>
        <w:pStyle w:val="gp-body"/>
      </w:pPr>
      <w:r>
        <w:t xml:space="preserve">Yes: Go to </w:t>
      </w:r>
      <w:r w:rsidR="00CA4887">
        <w:t>2</w:t>
      </w:r>
      <w:r>
        <w:t>.A.</w:t>
      </w:r>
    </w:p>
    <w:p w:rsidR="003A2043" w:rsidRDefault="003A2043" w:rsidP="003A2043">
      <w:pPr>
        <w:pStyle w:val="gp-body"/>
      </w:pPr>
      <w:r>
        <w:t xml:space="preserve">No: Go to </w:t>
      </w:r>
      <w:r w:rsidR="00CA4887">
        <w:t>1.B</w:t>
      </w:r>
      <w:r>
        <w:t>.</w:t>
      </w:r>
    </w:p>
    <w:p w:rsidR="0084135A" w:rsidRDefault="0084135A" w:rsidP="003A2043">
      <w:pPr>
        <w:pStyle w:val="gp-body"/>
      </w:pPr>
    </w:p>
    <w:p w:rsidR="0084135A" w:rsidRPr="00E67610" w:rsidRDefault="0084135A" w:rsidP="003A2043">
      <w:pPr>
        <w:pStyle w:val="gp-body"/>
        <w:rPr>
          <w:rStyle w:val="gp-cc-bold"/>
        </w:rPr>
      </w:pPr>
      <w:proofErr w:type="gramStart"/>
      <w:r w:rsidRPr="00E67610">
        <w:rPr>
          <w:rStyle w:val="gp-cc-bold"/>
        </w:rPr>
        <w:t>1.B</w:t>
      </w:r>
      <w:proofErr w:type="gramEnd"/>
      <w:r w:rsidRPr="00E67610">
        <w:rPr>
          <w:rStyle w:val="gp-cc-bold"/>
        </w:rPr>
        <w:t>. Is the authority of this group to exercise any governmental authority?</w:t>
      </w:r>
    </w:p>
    <w:p w:rsidR="0084135A" w:rsidRDefault="0084135A" w:rsidP="003A2043">
      <w:pPr>
        <w:pStyle w:val="gp-body"/>
      </w:pPr>
      <w:r>
        <w:t>Yes: Go to 3.A.</w:t>
      </w:r>
    </w:p>
    <w:p w:rsidR="0084135A" w:rsidRDefault="0084135A" w:rsidP="0084135A">
      <w:pPr>
        <w:pStyle w:val="gp-body"/>
      </w:pPr>
      <w:r>
        <w:t>No: Go to 1.C.</w:t>
      </w:r>
    </w:p>
    <w:p w:rsidR="0084135A" w:rsidRDefault="0084135A" w:rsidP="0084135A">
      <w:pPr>
        <w:pStyle w:val="gp-body"/>
      </w:pPr>
    </w:p>
    <w:p w:rsidR="0084135A" w:rsidRPr="00E67610" w:rsidRDefault="0084135A" w:rsidP="0084135A">
      <w:pPr>
        <w:pStyle w:val="gp-body"/>
        <w:rPr>
          <w:rStyle w:val="gp-cc-bold"/>
        </w:rPr>
      </w:pPr>
      <w:proofErr w:type="gramStart"/>
      <w:r w:rsidRPr="00E67610">
        <w:rPr>
          <w:rStyle w:val="gp-cc-bold"/>
        </w:rPr>
        <w:t>1.C</w:t>
      </w:r>
      <w:proofErr w:type="gramEnd"/>
      <w:r w:rsidRPr="00E67610">
        <w:rPr>
          <w:rStyle w:val="gp-cc-bold"/>
        </w:rPr>
        <w:t>. Is the group making a decision (action, vote, etc.) to create or formulate public policy?</w:t>
      </w:r>
    </w:p>
    <w:p w:rsidR="0084135A" w:rsidRDefault="0084135A" w:rsidP="0084135A">
      <w:pPr>
        <w:pStyle w:val="gp-body"/>
      </w:pPr>
      <w:r>
        <w:t>Yes: Go to 3.A.</w:t>
      </w:r>
    </w:p>
    <w:p w:rsidR="0084135A" w:rsidRDefault="0084135A" w:rsidP="0084135A">
      <w:pPr>
        <w:pStyle w:val="gp-body"/>
      </w:pPr>
      <w:r>
        <w:t>No: Go to 1.D.</w:t>
      </w:r>
    </w:p>
    <w:p w:rsidR="0084135A" w:rsidRDefault="0084135A" w:rsidP="0084135A">
      <w:pPr>
        <w:pStyle w:val="gp-body"/>
      </w:pPr>
    </w:p>
    <w:p w:rsidR="0084135A" w:rsidRPr="00E67610" w:rsidRDefault="0084135A" w:rsidP="0084135A">
      <w:pPr>
        <w:pStyle w:val="gp-body"/>
        <w:rPr>
          <w:rStyle w:val="gp-cc-bold"/>
        </w:rPr>
      </w:pPr>
      <w:proofErr w:type="gramStart"/>
      <w:r w:rsidRPr="00E67610">
        <w:rPr>
          <w:rStyle w:val="gp-cc-bold"/>
        </w:rPr>
        <w:t>1.D</w:t>
      </w:r>
      <w:proofErr w:type="gramEnd"/>
      <w:r w:rsidRPr="00E67610">
        <w:rPr>
          <w:rStyle w:val="gp-cc-bold"/>
        </w:rPr>
        <w:t>. Is the committee, subcommittee, or individual delegated authority to make a decision?</w:t>
      </w:r>
    </w:p>
    <w:p w:rsidR="0084135A" w:rsidRDefault="0084135A" w:rsidP="0084135A">
      <w:pPr>
        <w:pStyle w:val="gp-body"/>
      </w:pPr>
      <w:r>
        <w:t>Yes: Go to 2.B.</w:t>
      </w:r>
    </w:p>
    <w:p w:rsidR="0084135A" w:rsidRDefault="0084135A" w:rsidP="0084135A">
      <w:pPr>
        <w:pStyle w:val="gp-body"/>
      </w:pPr>
      <w:r>
        <w:t>No: Go to 1.E.</w:t>
      </w:r>
    </w:p>
    <w:p w:rsidR="0084135A" w:rsidRDefault="0084135A" w:rsidP="0084135A">
      <w:pPr>
        <w:pStyle w:val="gp-body"/>
      </w:pPr>
    </w:p>
    <w:p w:rsidR="0084135A" w:rsidRPr="00E67610" w:rsidRDefault="0084135A" w:rsidP="0084135A">
      <w:pPr>
        <w:pStyle w:val="gp-body"/>
        <w:rPr>
          <w:rStyle w:val="gp-cc-bold"/>
        </w:rPr>
      </w:pPr>
      <w:proofErr w:type="gramStart"/>
      <w:r w:rsidRPr="00E67610">
        <w:rPr>
          <w:rStyle w:val="gp-cc-bold"/>
        </w:rPr>
        <w:lastRenderedPageBreak/>
        <w:t>1.E</w:t>
      </w:r>
      <w:proofErr w:type="gramEnd"/>
      <w:r w:rsidR="00303F5F" w:rsidRPr="00E67610">
        <w:rPr>
          <w:rStyle w:val="gp-cc-bold"/>
        </w:rPr>
        <w:t>.</w:t>
      </w:r>
      <w:r w:rsidRPr="00E67610">
        <w:rPr>
          <w:rStyle w:val="gp-cc-bold"/>
        </w:rPr>
        <w:t xml:space="preserve"> Is the committee, subcommittee, or individual making a decision which deprives the full body of the opportunity to vote on the matter?</w:t>
      </w:r>
      <w:r w:rsidR="00303F5F" w:rsidRPr="00E67610">
        <w:rPr>
          <w:rStyle w:val="gp-cc-bold"/>
        </w:rPr>
        <w:t xml:space="preserve">  For example narrows a number of options down to a smaller number. (Attorney General Opinion 7000)</w:t>
      </w:r>
    </w:p>
    <w:p w:rsidR="0084135A" w:rsidRDefault="0084135A" w:rsidP="0084135A">
      <w:pPr>
        <w:pStyle w:val="gp-body"/>
      </w:pPr>
      <w:r>
        <w:t>Yes: Go to</w:t>
      </w:r>
      <w:r w:rsidR="00303F5F">
        <w:t>3.A.</w:t>
      </w:r>
    </w:p>
    <w:p w:rsidR="0084135A" w:rsidRDefault="0084135A" w:rsidP="0084135A">
      <w:pPr>
        <w:pStyle w:val="gp-body"/>
      </w:pPr>
      <w:r>
        <w:t>No: Go to</w:t>
      </w:r>
      <w:r w:rsidR="00303F5F">
        <w:t xml:space="preserve"> 1.F.</w:t>
      </w:r>
    </w:p>
    <w:p w:rsidR="0084135A" w:rsidRDefault="0084135A" w:rsidP="0084135A">
      <w:pPr>
        <w:pStyle w:val="gp-body"/>
      </w:pPr>
    </w:p>
    <w:p w:rsidR="0084135A" w:rsidRPr="00E67610" w:rsidRDefault="0084135A" w:rsidP="0084135A">
      <w:pPr>
        <w:pStyle w:val="gp-body"/>
        <w:rPr>
          <w:rStyle w:val="gp-cc-bold"/>
        </w:rPr>
      </w:pPr>
      <w:proofErr w:type="gramStart"/>
      <w:r w:rsidRPr="00E67610">
        <w:rPr>
          <w:rStyle w:val="gp-cc-bold"/>
        </w:rPr>
        <w:t>1.F</w:t>
      </w:r>
      <w:proofErr w:type="gramEnd"/>
      <w:r w:rsidR="00303F5F" w:rsidRPr="00E67610">
        <w:rPr>
          <w:rStyle w:val="gp-cc-bold"/>
        </w:rPr>
        <w:t xml:space="preserve">. </w:t>
      </w:r>
      <w:r w:rsidRPr="00E67610">
        <w:rPr>
          <w:rStyle w:val="gp-cc-bold"/>
        </w:rPr>
        <w:t xml:space="preserve"> </w:t>
      </w:r>
      <w:r w:rsidR="00303F5F" w:rsidRPr="00E67610">
        <w:rPr>
          <w:rStyle w:val="gp-cc-bold"/>
        </w:rPr>
        <w:t>Are you still in doubt as to if the meeting is subject to the open meeting act or not?</w:t>
      </w:r>
    </w:p>
    <w:p w:rsidR="0084135A" w:rsidRDefault="0084135A" w:rsidP="0084135A">
      <w:pPr>
        <w:pStyle w:val="gp-body"/>
      </w:pPr>
      <w:r>
        <w:t>Yes: Go to</w:t>
      </w:r>
      <w:r w:rsidR="00303F5F">
        <w:t xml:space="preserve"> 3.A</w:t>
      </w:r>
    </w:p>
    <w:p w:rsidR="0084135A" w:rsidRDefault="0084135A" w:rsidP="0084135A">
      <w:pPr>
        <w:pStyle w:val="gp-body"/>
      </w:pPr>
      <w:r>
        <w:t>No: Go to</w:t>
      </w:r>
      <w:r w:rsidR="00303F5F">
        <w:t xml:space="preserve"> 1.G.</w:t>
      </w:r>
    </w:p>
    <w:p w:rsidR="0084135A" w:rsidRDefault="0084135A" w:rsidP="0084135A">
      <w:pPr>
        <w:pStyle w:val="gp-body"/>
      </w:pPr>
    </w:p>
    <w:p w:rsidR="0084135A" w:rsidRPr="00E67610" w:rsidRDefault="0084135A" w:rsidP="0084135A">
      <w:pPr>
        <w:pStyle w:val="gp-body"/>
        <w:rPr>
          <w:rStyle w:val="gp-cc-bold"/>
        </w:rPr>
      </w:pPr>
      <w:proofErr w:type="gramStart"/>
      <w:r w:rsidRPr="00E67610">
        <w:rPr>
          <w:rStyle w:val="gp-cc-bold"/>
        </w:rPr>
        <w:t>1.G</w:t>
      </w:r>
      <w:proofErr w:type="gramEnd"/>
      <w:r w:rsidR="00303F5F" w:rsidRPr="00E67610">
        <w:rPr>
          <w:rStyle w:val="gp-cc-bold"/>
        </w:rPr>
        <w:t>.</w:t>
      </w:r>
      <w:r w:rsidRPr="00E67610">
        <w:rPr>
          <w:rStyle w:val="gp-cc-bold"/>
        </w:rPr>
        <w:t xml:space="preserve"> </w:t>
      </w:r>
      <w:r w:rsidR="00303F5F" w:rsidRPr="00E67610">
        <w:rPr>
          <w:rStyle w:val="gp-cc-bold"/>
        </w:rPr>
        <w:t>Is the setup of the meeting contrived or designed to avoid the open meeting act (including use of telephone or emails)?</w:t>
      </w:r>
    </w:p>
    <w:p w:rsidR="0084135A" w:rsidRDefault="0084135A" w:rsidP="0084135A">
      <w:pPr>
        <w:pStyle w:val="gp-body"/>
      </w:pPr>
      <w:r>
        <w:t>Yes: Go to</w:t>
      </w:r>
      <w:r w:rsidR="00303F5F">
        <w:t xml:space="preserve"> 3.C.</w:t>
      </w:r>
    </w:p>
    <w:p w:rsidR="0084135A" w:rsidRDefault="0084135A" w:rsidP="0084135A">
      <w:pPr>
        <w:pStyle w:val="gp-body"/>
      </w:pPr>
      <w:r>
        <w:t>No: Go to</w:t>
      </w:r>
      <w:r w:rsidR="00303F5F">
        <w:t xml:space="preserve"> 2.C.</w:t>
      </w:r>
    </w:p>
    <w:p w:rsidR="0084135A" w:rsidRDefault="0084135A" w:rsidP="003A2043">
      <w:pPr>
        <w:pStyle w:val="gp-body"/>
      </w:pPr>
    </w:p>
    <w:p w:rsidR="003A2043" w:rsidRDefault="00CA4887" w:rsidP="003A2043">
      <w:pPr>
        <w:pStyle w:val="gp-body"/>
      </w:pPr>
      <w:proofErr w:type="gramStart"/>
      <w:r w:rsidRPr="0084135A">
        <w:rPr>
          <w:rStyle w:val="gp-cc-bold"/>
        </w:rPr>
        <w:t>2</w:t>
      </w:r>
      <w:r w:rsidR="003A2043" w:rsidRPr="0084135A">
        <w:rPr>
          <w:rStyle w:val="gp-cc-bold"/>
        </w:rPr>
        <w:t>.A</w:t>
      </w:r>
      <w:proofErr w:type="gramEnd"/>
      <w:r w:rsidR="003A2043" w:rsidRPr="0084135A">
        <w:rPr>
          <w:rStyle w:val="gp-cc-bold"/>
        </w:rPr>
        <w:t>. (M.C.L. 15.263(1)) Body is created by constitution, stature, charter, ordinance, resolution, or rule.</w:t>
      </w:r>
      <w:r w:rsidR="003A2043">
        <w:t xml:space="preserve">  Go to </w:t>
      </w:r>
      <w:r>
        <w:t>3.A</w:t>
      </w:r>
      <w:r w:rsidR="003A2043">
        <w:t>.</w:t>
      </w:r>
    </w:p>
    <w:p w:rsidR="0084135A" w:rsidRDefault="0084135A" w:rsidP="003A2043">
      <w:pPr>
        <w:pStyle w:val="gp-body"/>
      </w:pPr>
    </w:p>
    <w:p w:rsidR="0084135A" w:rsidRPr="00E67610" w:rsidRDefault="0084135A" w:rsidP="003A2043">
      <w:pPr>
        <w:pStyle w:val="gp-body"/>
        <w:rPr>
          <w:rStyle w:val="gp-cc-bold"/>
        </w:rPr>
      </w:pPr>
      <w:proofErr w:type="gramStart"/>
      <w:r w:rsidRPr="00E67610">
        <w:rPr>
          <w:rStyle w:val="gp-cc-bold"/>
        </w:rPr>
        <w:t>2.B</w:t>
      </w:r>
      <w:proofErr w:type="gramEnd"/>
      <w:r w:rsidRPr="00E67610">
        <w:rPr>
          <w:rStyle w:val="gp-cc-bold"/>
        </w:rPr>
        <w:t>. (</w:t>
      </w:r>
      <w:r w:rsidRPr="00E67610">
        <w:rPr>
          <w:rStyle w:val="gp-cc-boldANDitalic"/>
        </w:rPr>
        <w:t>Booth Newspapers v. University of Michigan Board of Regents</w:t>
      </w:r>
      <w:r w:rsidRPr="00E67610">
        <w:rPr>
          <w:rStyle w:val="gp-cc-bold"/>
        </w:rPr>
        <w:t>, 507 NW2d 422 (1993)) This does not include powers vested in another individual (</w:t>
      </w:r>
      <w:r w:rsidRPr="00E67610">
        <w:rPr>
          <w:rStyle w:val="gp-cc-boldANDitalic"/>
        </w:rPr>
        <w:t>Herald Company v. City of Bay City</w:t>
      </w:r>
      <w:r w:rsidRPr="00E67610">
        <w:rPr>
          <w:rStyle w:val="gp-cc-bold"/>
        </w:rPr>
        <w:t>, 463 Mich. 111 (2000))</w:t>
      </w:r>
    </w:p>
    <w:p w:rsidR="0084135A" w:rsidRDefault="0084135A" w:rsidP="003A2043">
      <w:pPr>
        <w:pStyle w:val="gp-body"/>
      </w:pPr>
      <w:r>
        <w:t>This applies:  Go to 3.A.</w:t>
      </w:r>
    </w:p>
    <w:p w:rsidR="0084135A" w:rsidRDefault="0084135A" w:rsidP="003A2043">
      <w:pPr>
        <w:pStyle w:val="gp-body"/>
      </w:pPr>
      <w:r>
        <w:t>Does not apply: Go to 1.E.</w:t>
      </w:r>
    </w:p>
    <w:p w:rsidR="00303F5F" w:rsidRDefault="00303F5F" w:rsidP="003A2043">
      <w:pPr>
        <w:pStyle w:val="gp-body"/>
      </w:pPr>
    </w:p>
    <w:p w:rsidR="00303F5F" w:rsidRPr="00E67610" w:rsidRDefault="00303F5F" w:rsidP="003A2043">
      <w:pPr>
        <w:pStyle w:val="gp-body"/>
        <w:rPr>
          <w:rStyle w:val="gp-cc-bold"/>
        </w:rPr>
      </w:pPr>
      <w:proofErr w:type="gramStart"/>
      <w:r w:rsidRPr="00E67610">
        <w:rPr>
          <w:rStyle w:val="gp-cc-bold"/>
        </w:rPr>
        <w:t>2.C</w:t>
      </w:r>
      <w:proofErr w:type="gramEnd"/>
      <w:r w:rsidRPr="00E67610">
        <w:rPr>
          <w:rStyle w:val="gp-cc-bold"/>
        </w:rPr>
        <w:t>. The meeting may not be subject to the Open Meeting Act. End.</w:t>
      </w:r>
    </w:p>
    <w:p w:rsidR="0084135A" w:rsidRDefault="0084135A" w:rsidP="003A2043">
      <w:pPr>
        <w:pStyle w:val="gp-body"/>
      </w:pPr>
    </w:p>
    <w:p w:rsidR="003A2043" w:rsidRPr="0084135A" w:rsidRDefault="00CA4887" w:rsidP="003A2043">
      <w:pPr>
        <w:pStyle w:val="gp-body"/>
        <w:rPr>
          <w:rStyle w:val="gp-cc-bold"/>
        </w:rPr>
      </w:pPr>
      <w:proofErr w:type="gramStart"/>
      <w:r w:rsidRPr="0084135A">
        <w:rPr>
          <w:rStyle w:val="gp-cc-bold"/>
        </w:rPr>
        <w:t>3.A</w:t>
      </w:r>
      <w:proofErr w:type="gramEnd"/>
      <w:r w:rsidRPr="0084135A">
        <w:rPr>
          <w:rStyle w:val="gp-cc-bold"/>
        </w:rPr>
        <w:t xml:space="preserve">. </w:t>
      </w:r>
      <w:r w:rsidR="003A2043" w:rsidRPr="0084135A">
        <w:rPr>
          <w:rStyle w:val="gp-cc-bold"/>
        </w:rPr>
        <w:t>Is a quorum present which is a:</w:t>
      </w:r>
    </w:p>
    <w:p w:rsidR="003A2043" w:rsidRPr="0084135A" w:rsidRDefault="003A2043" w:rsidP="003A2043">
      <w:pPr>
        <w:pStyle w:val="gp-body"/>
        <w:rPr>
          <w:rStyle w:val="gp-cc-bold"/>
        </w:rPr>
      </w:pPr>
      <w:r w:rsidRPr="0084135A">
        <w:rPr>
          <w:rStyle w:val="gp-cc-bold"/>
          <w:rFonts w:ascii="Times New Roman" w:hAnsi="Times New Roman"/>
        </w:rPr>
        <w:t>●</w:t>
      </w:r>
      <w:r w:rsidRPr="0084135A">
        <w:rPr>
          <w:rStyle w:val="gp-cc-bold"/>
        </w:rPr>
        <w:t>social or chance gathering?</w:t>
      </w:r>
    </w:p>
    <w:p w:rsidR="003A2043" w:rsidRPr="0084135A" w:rsidRDefault="003A2043" w:rsidP="003A2043">
      <w:pPr>
        <w:pStyle w:val="gp-body"/>
        <w:rPr>
          <w:rStyle w:val="gp-cc-bold"/>
        </w:rPr>
      </w:pPr>
      <w:r w:rsidRPr="0084135A">
        <w:rPr>
          <w:rStyle w:val="gp-cc-bold"/>
          <w:rFonts w:ascii="Times New Roman" w:hAnsi="Times New Roman"/>
        </w:rPr>
        <w:t>●</w:t>
      </w:r>
      <w:r w:rsidRPr="0084135A">
        <w:rPr>
          <w:rStyle w:val="gp-cc-bold"/>
        </w:rPr>
        <w:t>conference?</w:t>
      </w:r>
    </w:p>
    <w:p w:rsidR="003A2043" w:rsidRPr="0084135A" w:rsidRDefault="003A2043" w:rsidP="003A2043">
      <w:pPr>
        <w:pStyle w:val="gp-body"/>
        <w:rPr>
          <w:rStyle w:val="gp-cc-bold"/>
        </w:rPr>
      </w:pPr>
      <w:r w:rsidRPr="0084135A">
        <w:rPr>
          <w:rStyle w:val="gp-cc-bold"/>
          <w:rFonts w:ascii="Times New Roman" w:hAnsi="Times New Roman"/>
        </w:rPr>
        <w:t>●</w:t>
      </w:r>
      <w:r w:rsidRPr="0084135A">
        <w:rPr>
          <w:rStyle w:val="gp-cc-bold"/>
        </w:rPr>
        <w:t xml:space="preserve">only to adopt a non-policy resolution of tribute or memorial? </w:t>
      </w:r>
    </w:p>
    <w:p w:rsidR="003A2043" w:rsidRPr="0084135A" w:rsidRDefault="003A2043" w:rsidP="003A2043">
      <w:pPr>
        <w:pStyle w:val="gp-body"/>
        <w:rPr>
          <w:rStyle w:val="gp-cc-bold"/>
        </w:rPr>
      </w:pPr>
      <w:r w:rsidRPr="0084135A">
        <w:rPr>
          <w:rStyle w:val="gp-cc-bold"/>
        </w:rPr>
        <w:t>(</w:t>
      </w:r>
      <w:r w:rsidRPr="0084135A">
        <w:rPr>
          <w:rStyle w:val="gp-cc-bold"/>
          <w:rFonts w:ascii="Times New Roman" w:hAnsi="Times New Roman"/>
        </w:rPr>
        <w:t>●</w:t>
      </w:r>
      <w:r w:rsidRPr="0084135A">
        <w:rPr>
          <w:rStyle w:val="gp-cc-bold"/>
        </w:rPr>
        <w:t>Take care not to discuss public meeting agenda items/issues so the gathering is not designed to circumvent the Open Meeting Act.)</w:t>
      </w:r>
    </w:p>
    <w:p w:rsidR="003A2043" w:rsidRPr="0084135A" w:rsidRDefault="003A2043" w:rsidP="003A2043">
      <w:pPr>
        <w:pStyle w:val="gp-body"/>
        <w:rPr>
          <w:rStyle w:val="gp-cc-bold"/>
        </w:rPr>
      </w:pPr>
      <w:r w:rsidRPr="0084135A">
        <w:rPr>
          <w:rStyle w:val="gp-cc-bold"/>
        </w:rPr>
        <w:t>(</w:t>
      </w:r>
      <w:r w:rsidRPr="0084135A">
        <w:rPr>
          <w:rStyle w:val="gp-cc-bold"/>
          <w:rFonts w:ascii="Times New Roman" w:hAnsi="Times New Roman"/>
        </w:rPr>
        <w:t>●</w:t>
      </w:r>
      <w:r w:rsidRPr="0084135A">
        <w:rPr>
          <w:rStyle w:val="gp-cc-bold"/>
        </w:rPr>
        <w:t>Take care not to use phone or email to discuss agenda items/issues.)</w:t>
      </w:r>
    </w:p>
    <w:p w:rsidR="003A2043" w:rsidRDefault="0084135A" w:rsidP="003A2043">
      <w:pPr>
        <w:pStyle w:val="gp-body"/>
      </w:pPr>
      <w:r>
        <w:t>This applies</w:t>
      </w:r>
      <w:r w:rsidR="003A2043">
        <w:t xml:space="preserve">:  Go to </w:t>
      </w:r>
      <w:r w:rsidR="00CA4887">
        <w:t>3.B</w:t>
      </w:r>
      <w:r w:rsidR="003A2043">
        <w:t>.</w:t>
      </w:r>
    </w:p>
    <w:p w:rsidR="003A2043" w:rsidRDefault="0084135A" w:rsidP="003A2043">
      <w:pPr>
        <w:pStyle w:val="gp-body"/>
      </w:pPr>
      <w:r>
        <w:t>Does not apply:</w:t>
      </w:r>
      <w:r w:rsidR="003A2043">
        <w:t xml:space="preserve"> Go to </w:t>
      </w:r>
      <w:r w:rsidR="00CA4887">
        <w:t>3</w:t>
      </w:r>
      <w:r w:rsidR="003A2043">
        <w:t>.</w:t>
      </w:r>
      <w:r w:rsidR="00CA4887">
        <w:t>C.</w:t>
      </w:r>
    </w:p>
    <w:p w:rsidR="0084135A" w:rsidRDefault="0084135A" w:rsidP="003A2043">
      <w:pPr>
        <w:pStyle w:val="gp-body"/>
      </w:pPr>
    </w:p>
    <w:p w:rsidR="003A2043" w:rsidRDefault="00CA4887" w:rsidP="003A2043">
      <w:pPr>
        <w:pStyle w:val="gp-body"/>
      </w:pPr>
      <w:proofErr w:type="gramStart"/>
      <w:r w:rsidRPr="00E67610">
        <w:rPr>
          <w:rStyle w:val="gp-cc-bold"/>
        </w:rPr>
        <w:lastRenderedPageBreak/>
        <w:t>3.B</w:t>
      </w:r>
      <w:proofErr w:type="gramEnd"/>
      <w:r w:rsidR="003A2043" w:rsidRPr="00E67610">
        <w:rPr>
          <w:rStyle w:val="gp-cc-bold"/>
        </w:rPr>
        <w:t>. The committee, subcommittee, individual, or group may not be subject to the Open Meeting Act</w:t>
      </w:r>
      <w:r w:rsidR="0084135A" w:rsidRPr="00E67610">
        <w:rPr>
          <w:rStyle w:val="gp-cc-bold"/>
        </w:rPr>
        <w:t>.</w:t>
      </w:r>
      <w:r w:rsidR="0084135A">
        <w:t xml:space="preserve"> End.</w:t>
      </w:r>
    </w:p>
    <w:p w:rsidR="0084135A" w:rsidRDefault="0084135A" w:rsidP="003A2043">
      <w:pPr>
        <w:pStyle w:val="gp-body"/>
      </w:pPr>
    </w:p>
    <w:p w:rsidR="003A2043" w:rsidRDefault="00CA4887" w:rsidP="003A2043">
      <w:pPr>
        <w:pStyle w:val="gp-body"/>
      </w:pPr>
      <w:proofErr w:type="gramStart"/>
      <w:r w:rsidRPr="00E67610">
        <w:rPr>
          <w:rStyle w:val="gp-cc-bold"/>
        </w:rPr>
        <w:t>3.C</w:t>
      </w:r>
      <w:proofErr w:type="gramEnd"/>
      <w:r w:rsidRPr="00E67610">
        <w:rPr>
          <w:rStyle w:val="gp-cc-bold"/>
        </w:rPr>
        <w:t>.</w:t>
      </w:r>
      <w:r w:rsidR="003A2043" w:rsidRPr="00E67610">
        <w:rPr>
          <w:rStyle w:val="gp-cc-bold"/>
        </w:rPr>
        <w:t xml:space="preserve"> </w:t>
      </w:r>
      <w:r w:rsidR="003A2043" w:rsidRPr="003A2043">
        <w:t xml:space="preserve">The committee, subcommittee, individual, or group </w:t>
      </w:r>
      <w:r w:rsidR="003A2043" w:rsidRPr="0084135A">
        <w:rPr>
          <w:rStyle w:val="gp-cc-bold"/>
        </w:rPr>
        <w:t>is subject to the open meeting act</w:t>
      </w:r>
      <w:r w:rsidR="003A2043">
        <w:t xml:space="preserve">.  Go to </w:t>
      </w:r>
      <w:r w:rsidR="0084135A">
        <w:t>4</w:t>
      </w:r>
      <w:r w:rsidR="003A2043">
        <w:t>.</w:t>
      </w:r>
      <w:r w:rsidR="0084135A">
        <w:t>A.</w:t>
      </w:r>
    </w:p>
    <w:p w:rsidR="0084135A" w:rsidRDefault="0084135A" w:rsidP="003A2043">
      <w:pPr>
        <w:pStyle w:val="gp-body"/>
      </w:pPr>
    </w:p>
    <w:p w:rsidR="003A2043" w:rsidRPr="00E67610" w:rsidRDefault="0084135A" w:rsidP="003A2043">
      <w:pPr>
        <w:pStyle w:val="gp-body"/>
        <w:rPr>
          <w:rStyle w:val="gp-cc-bold"/>
        </w:rPr>
      </w:pPr>
      <w:proofErr w:type="gramStart"/>
      <w:r w:rsidRPr="00E67610">
        <w:rPr>
          <w:rStyle w:val="gp-cc-bold"/>
        </w:rPr>
        <w:t>4</w:t>
      </w:r>
      <w:r w:rsidR="003A2043" w:rsidRPr="00E67610">
        <w:rPr>
          <w:rStyle w:val="gp-cc-bold"/>
        </w:rPr>
        <w:t>.</w:t>
      </w:r>
      <w:r w:rsidRPr="00E67610">
        <w:rPr>
          <w:rStyle w:val="gp-cc-bold"/>
        </w:rPr>
        <w:t>A</w:t>
      </w:r>
      <w:proofErr w:type="gramEnd"/>
      <w:r w:rsidRPr="00E67610">
        <w:rPr>
          <w:rStyle w:val="gp-cc-bold"/>
        </w:rPr>
        <w:t>. Is the meeting for action about an emergency that is a “severe and imminent threat to health, safety, or welfare of the public”? (M.C.L. 15.268(a))</w:t>
      </w:r>
    </w:p>
    <w:p w:rsidR="0084135A" w:rsidRDefault="0084135A" w:rsidP="003A2043">
      <w:pPr>
        <w:pStyle w:val="gp-body"/>
      </w:pPr>
      <w:r>
        <w:t>Yes: Go to 4.B.</w:t>
      </w:r>
    </w:p>
    <w:p w:rsidR="0084135A" w:rsidRDefault="0084135A" w:rsidP="003A2043">
      <w:pPr>
        <w:pStyle w:val="gp-body"/>
      </w:pPr>
      <w:r>
        <w:t>No: Go to 5.A.</w:t>
      </w:r>
    </w:p>
    <w:p w:rsidR="0084135A" w:rsidRDefault="0084135A" w:rsidP="003A2043">
      <w:pPr>
        <w:pStyle w:val="gp-body"/>
      </w:pPr>
    </w:p>
    <w:p w:rsidR="00303F5F" w:rsidRDefault="0084135A" w:rsidP="003A2043">
      <w:pPr>
        <w:pStyle w:val="gp-body"/>
      </w:pPr>
      <w:r w:rsidRPr="00E67610">
        <w:rPr>
          <w:rStyle w:val="gp-cc-bold"/>
        </w:rPr>
        <w:t xml:space="preserve">4.B </w:t>
      </w:r>
      <w:r w:rsidR="00303F5F" w:rsidRPr="00E67610">
        <w:rPr>
          <w:rStyle w:val="gp-cc-bold"/>
        </w:rPr>
        <w:t xml:space="preserve">The meeting may be held without following public notice requirements, but the meeting is still subject to the open meeting act and at the meeting a motion that a “delay (to post notices) would be detrimental” is passed by at least a </w:t>
      </w:r>
      <w:r w:rsidR="00303F5F" w:rsidRPr="00E67610">
        <w:rPr>
          <w:rStyle w:val="gp-cc-bold"/>
          <w:rFonts w:ascii="Times New Roman" w:hAnsi="Times New Roman"/>
        </w:rPr>
        <w:t>⅔</w:t>
      </w:r>
      <w:r w:rsidR="00303F5F" w:rsidRPr="00E67610">
        <w:rPr>
          <w:rStyle w:val="gp-cc-bold"/>
        </w:rPr>
        <w:t xml:space="preserve"> vote of the public body?</w:t>
      </w:r>
      <w:r w:rsidR="00303F5F">
        <w:t xml:space="preserve">  End</w:t>
      </w:r>
    </w:p>
    <w:p w:rsidR="00A26D4C" w:rsidRDefault="00A26D4C" w:rsidP="00303F5F">
      <w:pPr>
        <w:pStyle w:val="gp-hed2"/>
      </w:pPr>
      <w:r>
        <w:br w:type="page"/>
      </w:r>
    </w:p>
    <w:p w:rsidR="00A26D4C" w:rsidRDefault="00A26D4C" w:rsidP="00303F5F">
      <w:pPr>
        <w:pStyle w:val="gp-hed2"/>
      </w:pPr>
      <w:r>
        <w:rPr>
          <w:noProof/>
        </w:rPr>
        <w:lastRenderedPageBreak/>
        <w:drawing>
          <wp:inline distT="0" distB="0" distL="0" distR="0">
            <wp:extent cx="6362700" cy="750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A pt2.jpg"/>
                    <pic:cNvPicPr/>
                  </pic:nvPicPr>
                  <pic:blipFill>
                    <a:blip r:embed="rId9">
                      <a:extLst>
                        <a:ext uri="{28A0092B-C50C-407E-A947-70E740481C1C}">
                          <a14:useLocalDpi xmlns:a14="http://schemas.microsoft.com/office/drawing/2010/main" val="0"/>
                        </a:ext>
                      </a:extLst>
                    </a:blip>
                    <a:stretch>
                      <a:fillRect/>
                    </a:stretch>
                  </pic:blipFill>
                  <pic:spPr>
                    <a:xfrm>
                      <a:off x="0" y="0"/>
                      <a:ext cx="6362700" cy="7505700"/>
                    </a:xfrm>
                    <a:prstGeom prst="rect">
                      <a:avLst/>
                    </a:prstGeom>
                  </pic:spPr>
                </pic:pic>
              </a:graphicData>
            </a:graphic>
          </wp:inline>
        </w:drawing>
      </w:r>
      <w:r>
        <w:br w:type="page"/>
      </w:r>
    </w:p>
    <w:p w:rsidR="00A26D4C" w:rsidRDefault="00A26D4C" w:rsidP="00303F5F">
      <w:pPr>
        <w:pStyle w:val="gp-hed2"/>
      </w:pPr>
      <w:r>
        <w:rPr>
          <w:noProof/>
        </w:rPr>
        <w:lastRenderedPageBreak/>
        <w:drawing>
          <wp:inline distT="0" distB="0" distL="0" distR="0">
            <wp:extent cx="6343650" cy="683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A pt3.jpg"/>
                    <pic:cNvPicPr/>
                  </pic:nvPicPr>
                  <pic:blipFill>
                    <a:blip r:embed="rId10">
                      <a:extLst>
                        <a:ext uri="{28A0092B-C50C-407E-A947-70E740481C1C}">
                          <a14:useLocalDpi xmlns:a14="http://schemas.microsoft.com/office/drawing/2010/main" val="0"/>
                        </a:ext>
                      </a:extLst>
                    </a:blip>
                    <a:stretch>
                      <a:fillRect/>
                    </a:stretch>
                  </pic:blipFill>
                  <pic:spPr>
                    <a:xfrm>
                      <a:off x="0" y="0"/>
                      <a:ext cx="6343650" cy="6838950"/>
                    </a:xfrm>
                    <a:prstGeom prst="rect">
                      <a:avLst/>
                    </a:prstGeom>
                  </pic:spPr>
                </pic:pic>
              </a:graphicData>
            </a:graphic>
          </wp:inline>
        </w:drawing>
      </w:r>
      <w:r>
        <w:br w:type="page"/>
      </w:r>
    </w:p>
    <w:p w:rsidR="0084135A" w:rsidRDefault="00303F5F" w:rsidP="00303F5F">
      <w:pPr>
        <w:pStyle w:val="gp-hed2"/>
      </w:pPr>
      <w:r w:rsidRPr="00303F5F">
        <w:lastRenderedPageBreak/>
        <w:t>Can part of the open meeting be closed to the public?</w:t>
      </w:r>
    </w:p>
    <w:p w:rsidR="0084135A" w:rsidRPr="00E67610" w:rsidRDefault="0084135A" w:rsidP="003A2043">
      <w:pPr>
        <w:pStyle w:val="gp-body"/>
        <w:rPr>
          <w:rStyle w:val="gp-cc-bold"/>
        </w:rPr>
      </w:pPr>
      <w:r w:rsidRPr="00E67610">
        <w:rPr>
          <w:rStyle w:val="gp-cc-bold"/>
        </w:rPr>
        <w:t xml:space="preserve">5.A </w:t>
      </w:r>
      <w:r w:rsidR="00303F5F" w:rsidRPr="00E67610">
        <w:rPr>
          <w:rStyle w:val="gp-cc-bold"/>
        </w:rPr>
        <w:t>Is the agenda item to consider the dismissal, suspension, or discipline of, or to hear complaints or charges brought against, or evaluation of a public officer, employee, staff member, or individual agent? (M.C.L. 15.268(b))</w:t>
      </w:r>
    </w:p>
    <w:p w:rsidR="00303F5F" w:rsidRDefault="00303F5F" w:rsidP="003A2043">
      <w:pPr>
        <w:pStyle w:val="gp-body"/>
      </w:pPr>
      <w:r>
        <w:t>Yes: Go to 6A.</w:t>
      </w:r>
    </w:p>
    <w:p w:rsidR="00303F5F" w:rsidRDefault="00303F5F" w:rsidP="00303F5F">
      <w:pPr>
        <w:pStyle w:val="gp-body"/>
      </w:pPr>
      <w:r>
        <w:t>No: Go to 5.B.</w:t>
      </w:r>
    </w:p>
    <w:p w:rsidR="00303F5F" w:rsidRDefault="00303F5F" w:rsidP="00303F5F">
      <w:pPr>
        <w:pStyle w:val="gp-body"/>
      </w:pPr>
    </w:p>
    <w:p w:rsidR="00303F5F" w:rsidRPr="00E67610" w:rsidRDefault="00303F5F" w:rsidP="00303F5F">
      <w:pPr>
        <w:pStyle w:val="gp-body"/>
        <w:rPr>
          <w:rStyle w:val="gp-cc-bold"/>
        </w:rPr>
      </w:pPr>
      <w:proofErr w:type="gramStart"/>
      <w:r w:rsidRPr="00E67610">
        <w:rPr>
          <w:rStyle w:val="gp-cc-bold"/>
        </w:rPr>
        <w:t>5.B</w:t>
      </w:r>
      <w:proofErr w:type="gramEnd"/>
      <w:r w:rsidR="003D7BCE" w:rsidRPr="00E67610">
        <w:rPr>
          <w:rStyle w:val="gp-cc-bold"/>
        </w:rPr>
        <w:t>. Is the agenda item to consider the dismissal, suspension, or disciplining of a student and the public body is part of a school district, ISD, or institution of higher learning that the student is attending? (M.C.L. 15.268(c))</w:t>
      </w:r>
    </w:p>
    <w:p w:rsidR="00303F5F" w:rsidRDefault="00303F5F" w:rsidP="00303F5F">
      <w:pPr>
        <w:pStyle w:val="gp-body"/>
      </w:pPr>
      <w:r>
        <w:t>Yes: Go to 6</w:t>
      </w:r>
      <w:r w:rsidR="003D7BCE">
        <w:t>.B.</w:t>
      </w:r>
    </w:p>
    <w:p w:rsidR="00303F5F" w:rsidRPr="003A2043" w:rsidRDefault="00303F5F" w:rsidP="00303F5F">
      <w:pPr>
        <w:pStyle w:val="gp-body"/>
      </w:pPr>
      <w:r>
        <w:t>No: Go to 5</w:t>
      </w:r>
      <w:r w:rsidR="003D7BCE">
        <w:t>.C.</w:t>
      </w:r>
    </w:p>
    <w:p w:rsidR="00303F5F" w:rsidRDefault="00303F5F" w:rsidP="00303F5F">
      <w:pPr>
        <w:pStyle w:val="gp-body"/>
      </w:pPr>
    </w:p>
    <w:p w:rsidR="00303F5F" w:rsidRPr="00E67610" w:rsidRDefault="00303F5F" w:rsidP="00303F5F">
      <w:pPr>
        <w:pStyle w:val="gp-body"/>
        <w:rPr>
          <w:rStyle w:val="gp-cc-bold"/>
        </w:rPr>
      </w:pPr>
      <w:proofErr w:type="gramStart"/>
      <w:r w:rsidRPr="00E67610">
        <w:rPr>
          <w:rStyle w:val="gp-cc-bold"/>
        </w:rPr>
        <w:t>5.C</w:t>
      </w:r>
      <w:proofErr w:type="gramEnd"/>
      <w:r w:rsidR="003D7BCE" w:rsidRPr="00E67610">
        <w:rPr>
          <w:rStyle w:val="gp-cc-bold"/>
        </w:rPr>
        <w:t>. Is the agenda item to consider the purchase or lease of real property up to the time an option to purchase or lease that real property is obtained? (M.C.L. 15.268(d)</w:t>
      </w:r>
    </w:p>
    <w:p w:rsidR="00303F5F" w:rsidRDefault="00303F5F" w:rsidP="00303F5F">
      <w:pPr>
        <w:pStyle w:val="gp-body"/>
      </w:pPr>
      <w:r>
        <w:t>Yes: Go to 6</w:t>
      </w:r>
      <w:r w:rsidR="003D7BCE">
        <w:t>.C.</w:t>
      </w:r>
    </w:p>
    <w:p w:rsidR="00303F5F" w:rsidRPr="003A2043" w:rsidRDefault="00303F5F" w:rsidP="00303F5F">
      <w:pPr>
        <w:pStyle w:val="gp-body"/>
      </w:pPr>
      <w:r>
        <w:t>No: Go to 5</w:t>
      </w:r>
      <w:r w:rsidR="003D7BCE">
        <w:t>.D.</w:t>
      </w:r>
    </w:p>
    <w:p w:rsidR="00303F5F" w:rsidRDefault="00303F5F" w:rsidP="00303F5F">
      <w:pPr>
        <w:pStyle w:val="gp-body"/>
      </w:pPr>
    </w:p>
    <w:p w:rsidR="00303F5F" w:rsidRPr="00E67610" w:rsidRDefault="00303F5F" w:rsidP="00303F5F">
      <w:pPr>
        <w:pStyle w:val="gp-body"/>
        <w:rPr>
          <w:rStyle w:val="gp-cc-bold"/>
        </w:rPr>
      </w:pPr>
      <w:proofErr w:type="gramStart"/>
      <w:r w:rsidRPr="00E67610">
        <w:rPr>
          <w:rStyle w:val="gp-cc-bold"/>
        </w:rPr>
        <w:t>5.D</w:t>
      </w:r>
      <w:proofErr w:type="gramEnd"/>
      <w:r w:rsidR="003D7BCE" w:rsidRPr="00E67610">
        <w:rPr>
          <w:rStyle w:val="gp-cc-bold"/>
        </w:rPr>
        <w:t>. Is the agenda item to consult with the public body’s attorney regarding trial or settlement strategy in connection with specific pending litigation?  (But only if an open meeting would have a detrimental financial effect on the litigating or settlement position of the public body (M.C.L. 15.268(e)).)</w:t>
      </w:r>
    </w:p>
    <w:p w:rsidR="00303F5F" w:rsidRDefault="00303F5F" w:rsidP="00303F5F">
      <w:pPr>
        <w:pStyle w:val="gp-body"/>
      </w:pPr>
      <w:r>
        <w:t>Yes: Go to 6</w:t>
      </w:r>
      <w:r w:rsidR="003D7BCE">
        <w:t>.D.</w:t>
      </w:r>
    </w:p>
    <w:p w:rsidR="00303F5F" w:rsidRPr="003A2043" w:rsidRDefault="00303F5F" w:rsidP="00303F5F">
      <w:pPr>
        <w:pStyle w:val="gp-body"/>
      </w:pPr>
      <w:r>
        <w:t>No: Go to 5</w:t>
      </w:r>
      <w:r w:rsidR="003D7BCE">
        <w:t>.E.</w:t>
      </w:r>
    </w:p>
    <w:p w:rsidR="00303F5F" w:rsidRDefault="00303F5F" w:rsidP="00303F5F">
      <w:pPr>
        <w:pStyle w:val="gp-body"/>
      </w:pPr>
    </w:p>
    <w:p w:rsidR="00303F5F" w:rsidRPr="00E67610" w:rsidRDefault="00303F5F" w:rsidP="00303F5F">
      <w:pPr>
        <w:pStyle w:val="gp-body"/>
        <w:rPr>
          <w:rStyle w:val="gp-cc-bold"/>
        </w:rPr>
      </w:pPr>
      <w:proofErr w:type="gramStart"/>
      <w:r w:rsidRPr="00E67610">
        <w:rPr>
          <w:rStyle w:val="gp-cc-bold"/>
        </w:rPr>
        <w:t>5.E</w:t>
      </w:r>
      <w:proofErr w:type="gramEnd"/>
      <w:r w:rsidR="003D7BCE" w:rsidRPr="00E67610">
        <w:rPr>
          <w:rStyle w:val="gp-cc-bold"/>
        </w:rPr>
        <w:t>. Is the agenda item to review and consider the contents of an application for employment or appointment to a public office? (But all interviews by a public body for employment or appointment shall be at an open meeting) (M.C.L. 15.268(f))</w:t>
      </w:r>
    </w:p>
    <w:p w:rsidR="00303F5F" w:rsidRDefault="00303F5F" w:rsidP="00303F5F">
      <w:pPr>
        <w:pStyle w:val="gp-body"/>
      </w:pPr>
      <w:r>
        <w:t>Yes: Go to 6</w:t>
      </w:r>
      <w:r w:rsidR="003D7BCE">
        <w:t>.E.</w:t>
      </w:r>
    </w:p>
    <w:p w:rsidR="00303F5F" w:rsidRPr="003A2043" w:rsidRDefault="00303F5F" w:rsidP="00303F5F">
      <w:pPr>
        <w:pStyle w:val="gp-body"/>
      </w:pPr>
      <w:r>
        <w:t>No: Go to 5</w:t>
      </w:r>
      <w:r w:rsidR="003D7BCE">
        <w:t>.F.</w:t>
      </w:r>
    </w:p>
    <w:p w:rsidR="00303F5F" w:rsidRDefault="00303F5F" w:rsidP="00303F5F">
      <w:pPr>
        <w:pStyle w:val="gp-body"/>
      </w:pPr>
    </w:p>
    <w:p w:rsidR="00303F5F" w:rsidRPr="00E67610" w:rsidRDefault="00303F5F" w:rsidP="00303F5F">
      <w:pPr>
        <w:pStyle w:val="gp-body"/>
        <w:rPr>
          <w:rStyle w:val="gp-cc-bold"/>
        </w:rPr>
      </w:pPr>
      <w:proofErr w:type="gramStart"/>
      <w:r w:rsidRPr="00E67610">
        <w:rPr>
          <w:rStyle w:val="gp-cc-bold"/>
        </w:rPr>
        <w:t>5.F</w:t>
      </w:r>
      <w:proofErr w:type="gramEnd"/>
      <w:r w:rsidR="003D7BCE" w:rsidRPr="00E67610">
        <w:rPr>
          <w:rStyle w:val="gp-cc-bold"/>
        </w:rPr>
        <w:t>. Is the agenda item, or meeting, a partisan caucus of the Michigan Legislature? (M.C.L. 15.268(g))</w:t>
      </w:r>
    </w:p>
    <w:p w:rsidR="00303F5F" w:rsidRDefault="00303F5F" w:rsidP="00303F5F">
      <w:pPr>
        <w:pStyle w:val="gp-body"/>
      </w:pPr>
      <w:r>
        <w:t>Yes: Go to 6</w:t>
      </w:r>
      <w:r w:rsidR="003D7BCE">
        <w:t>.F.</w:t>
      </w:r>
    </w:p>
    <w:p w:rsidR="00303F5F" w:rsidRPr="003A2043" w:rsidRDefault="00303F5F" w:rsidP="00303F5F">
      <w:pPr>
        <w:pStyle w:val="gp-body"/>
      </w:pPr>
      <w:r>
        <w:t>No: Go to 5</w:t>
      </w:r>
      <w:r w:rsidR="003D7BCE">
        <w:t>.G.</w:t>
      </w:r>
    </w:p>
    <w:p w:rsidR="00303F5F" w:rsidRDefault="00303F5F" w:rsidP="00303F5F">
      <w:pPr>
        <w:pStyle w:val="gp-body"/>
      </w:pPr>
    </w:p>
    <w:p w:rsidR="00303F5F" w:rsidRPr="00E67610" w:rsidRDefault="00303F5F" w:rsidP="00303F5F">
      <w:pPr>
        <w:pStyle w:val="gp-body"/>
        <w:rPr>
          <w:rStyle w:val="gp-cc-bold"/>
        </w:rPr>
      </w:pPr>
      <w:proofErr w:type="gramStart"/>
      <w:r w:rsidRPr="00E67610">
        <w:rPr>
          <w:rStyle w:val="gp-cc-bold"/>
        </w:rPr>
        <w:lastRenderedPageBreak/>
        <w:t>5.G</w:t>
      </w:r>
      <w:proofErr w:type="gramEnd"/>
      <w:r w:rsidR="003D7BCE" w:rsidRPr="00E67610">
        <w:rPr>
          <w:rStyle w:val="gp-cc-bold"/>
        </w:rPr>
        <w:t>. Is the agenda item to consider material exempt from discussion or disclosure by state or federal statute? (M.C.L. 15.268(h))</w:t>
      </w:r>
    </w:p>
    <w:p w:rsidR="00303F5F" w:rsidRDefault="00303F5F" w:rsidP="00303F5F">
      <w:pPr>
        <w:pStyle w:val="gp-body"/>
      </w:pPr>
      <w:r>
        <w:t>Yes: Go to 6</w:t>
      </w:r>
      <w:r w:rsidR="003D7BCE">
        <w:t>.G.</w:t>
      </w:r>
    </w:p>
    <w:p w:rsidR="00303F5F" w:rsidRPr="003A2043" w:rsidRDefault="00303F5F" w:rsidP="00303F5F">
      <w:pPr>
        <w:pStyle w:val="gp-body"/>
      </w:pPr>
      <w:r>
        <w:t>No: Go to 5</w:t>
      </w:r>
      <w:r w:rsidR="003D7BCE">
        <w:t>.H.</w:t>
      </w:r>
    </w:p>
    <w:p w:rsidR="00303F5F" w:rsidRDefault="00303F5F" w:rsidP="00303F5F">
      <w:pPr>
        <w:pStyle w:val="gp-body"/>
      </w:pPr>
    </w:p>
    <w:p w:rsidR="00303F5F" w:rsidRPr="00E67610" w:rsidRDefault="00303F5F" w:rsidP="00303F5F">
      <w:pPr>
        <w:pStyle w:val="gp-body"/>
        <w:rPr>
          <w:rStyle w:val="gp-cc-bold"/>
        </w:rPr>
      </w:pPr>
      <w:proofErr w:type="gramStart"/>
      <w:r w:rsidRPr="00E67610">
        <w:rPr>
          <w:rStyle w:val="gp-cc-bold"/>
        </w:rPr>
        <w:t>5.H</w:t>
      </w:r>
      <w:proofErr w:type="gramEnd"/>
      <w:r w:rsidR="003D7BCE" w:rsidRPr="00E67610">
        <w:rPr>
          <w:rStyle w:val="gp-cc-bold"/>
        </w:rPr>
        <w:t>. Is the agenda item for a compliance conference conducted by the department of commerce under section 16231 of P.A. 368 of 1978, as amended, being the public health code M.C.L. 333.16231, before a complaint is issued?  (M.C.L. 15.268(</w:t>
      </w:r>
      <w:proofErr w:type="spellStart"/>
      <w:r w:rsidR="003D7BCE" w:rsidRPr="00E67610">
        <w:rPr>
          <w:rStyle w:val="gp-cc-bold"/>
        </w:rPr>
        <w:t>i</w:t>
      </w:r>
      <w:proofErr w:type="spellEnd"/>
      <w:r w:rsidR="003D7BCE" w:rsidRPr="00E67610">
        <w:rPr>
          <w:rStyle w:val="gp-cc-bold"/>
        </w:rPr>
        <w:t>))</w:t>
      </w:r>
    </w:p>
    <w:p w:rsidR="00303F5F" w:rsidRDefault="00303F5F" w:rsidP="00303F5F">
      <w:pPr>
        <w:pStyle w:val="gp-body"/>
      </w:pPr>
      <w:r>
        <w:t>Yes: Go to 6</w:t>
      </w:r>
      <w:r w:rsidR="003D7BCE">
        <w:t>.H.</w:t>
      </w:r>
    </w:p>
    <w:p w:rsidR="00303F5F" w:rsidRPr="003A2043" w:rsidRDefault="00303F5F" w:rsidP="00303F5F">
      <w:pPr>
        <w:pStyle w:val="gp-body"/>
      </w:pPr>
      <w:r>
        <w:t>No: Go to 5</w:t>
      </w:r>
      <w:r w:rsidR="003D7BCE">
        <w:t>.I.</w:t>
      </w:r>
    </w:p>
    <w:p w:rsidR="00303F5F" w:rsidRDefault="00303F5F" w:rsidP="00303F5F">
      <w:pPr>
        <w:pStyle w:val="gp-body"/>
      </w:pPr>
    </w:p>
    <w:p w:rsidR="00303F5F" w:rsidRPr="00E67610" w:rsidRDefault="00303F5F" w:rsidP="00303F5F">
      <w:pPr>
        <w:pStyle w:val="gp-body"/>
        <w:rPr>
          <w:rStyle w:val="gp-cc-bold"/>
        </w:rPr>
      </w:pPr>
      <w:proofErr w:type="gramStart"/>
      <w:r w:rsidRPr="00E67610">
        <w:rPr>
          <w:rStyle w:val="gp-cc-bold"/>
        </w:rPr>
        <w:t>5.I</w:t>
      </w:r>
      <w:proofErr w:type="gramEnd"/>
      <w:r w:rsidR="003D7BCE" w:rsidRPr="00E67610">
        <w:rPr>
          <w:rStyle w:val="gp-cc-bold"/>
        </w:rPr>
        <w:t>. Is the agenda item for part of the process (review the application, interview, discuss qualifications) in searching for and selecting a president of an institution of higher education established under sections 4, 5, or 6 of article VIII of the Michigan Constitution of 1963.  (M.C.L. 15.268(j))</w:t>
      </w:r>
    </w:p>
    <w:p w:rsidR="00303F5F" w:rsidRDefault="00303F5F" w:rsidP="00303F5F">
      <w:pPr>
        <w:pStyle w:val="gp-body"/>
      </w:pPr>
      <w:r>
        <w:t>Yes: Go to 6</w:t>
      </w:r>
      <w:r w:rsidR="003D7BCE">
        <w:t>.I.</w:t>
      </w:r>
    </w:p>
    <w:p w:rsidR="00303F5F" w:rsidRPr="003A2043" w:rsidRDefault="00303F5F" w:rsidP="00303F5F">
      <w:pPr>
        <w:pStyle w:val="gp-body"/>
      </w:pPr>
      <w:r>
        <w:t>No: Go to 5</w:t>
      </w:r>
      <w:r w:rsidR="003D7BCE">
        <w:t>.J.</w:t>
      </w:r>
    </w:p>
    <w:p w:rsidR="00303F5F" w:rsidRDefault="00303F5F" w:rsidP="00303F5F">
      <w:pPr>
        <w:pStyle w:val="gp-body"/>
      </w:pPr>
    </w:p>
    <w:p w:rsidR="00303F5F" w:rsidRDefault="00303F5F" w:rsidP="00303F5F">
      <w:pPr>
        <w:pStyle w:val="gp-body"/>
      </w:pPr>
      <w:proofErr w:type="gramStart"/>
      <w:r w:rsidRPr="00E67610">
        <w:rPr>
          <w:rStyle w:val="gp-cc-bold"/>
        </w:rPr>
        <w:t>5.J</w:t>
      </w:r>
      <w:proofErr w:type="gramEnd"/>
      <w:r w:rsidR="003D7BCE" w:rsidRPr="00E67610">
        <w:rPr>
          <w:rStyle w:val="gp-cc-bold"/>
        </w:rPr>
        <w:t>. Is the agenda item to approve the minutes of a closed session?</w:t>
      </w:r>
      <w:r w:rsidR="00E67610">
        <w:t xml:space="preserve"> </w:t>
      </w:r>
      <w:r w:rsidR="00E67610" w:rsidRPr="00E67610">
        <w:t>(Approval of minutes is not a “decision” as defined in the Open Meeting Act)</w:t>
      </w:r>
    </w:p>
    <w:p w:rsidR="00303F5F" w:rsidRDefault="00303F5F" w:rsidP="00303F5F">
      <w:pPr>
        <w:pStyle w:val="gp-body"/>
      </w:pPr>
      <w:r>
        <w:t xml:space="preserve">Yes: Go to </w:t>
      </w:r>
      <w:r w:rsidR="00E67610">
        <w:t>7.A</w:t>
      </w:r>
      <w:r w:rsidR="003D7BCE">
        <w:t>.</w:t>
      </w:r>
    </w:p>
    <w:p w:rsidR="00303F5F" w:rsidRDefault="00303F5F" w:rsidP="00303F5F">
      <w:pPr>
        <w:pStyle w:val="gp-body"/>
      </w:pPr>
      <w:r>
        <w:t xml:space="preserve">No: Go to </w:t>
      </w:r>
      <w:r w:rsidR="003D7BCE">
        <w:t>7.B.</w:t>
      </w:r>
    </w:p>
    <w:p w:rsidR="003D7BCE" w:rsidRPr="00E67610" w:rsidRDefault="003D7BCE" w:rsidP="00303F5F">
      <w:pPr>
        <w:pStyle w:val="gp-body"/>
        <w:rPr>
          <w:rStyle w:val="gp-cc-bold"/>
        </w:rPr>
      </w:pPr>
      <w:proofErr w:type="gramStart"/>
      <w:r w:rsidRPr="00E67610">
        <w:rPr>
          <w:rStyle w:val="gp-cc-bold"/>
        </w:rPr>
        <w:t>6.A</w:t>
      </w:r>
      <w:proofErr w:type="gramEnd"/>
      <w:r w:rsidRPr="00E67610">
        <w:rPr>
          <w:rStyle w:val="gp-cc-bold"/>
        </w:rPr>
        <w:t>. Did the named person request a closed session; and has a motion to close that part of the meeting passed by more than ½ vote of the public body?</w:t>
      </w:r>
    </w:p>
    <w:p w:rsidR="003D7BCE" w:rsidRDefault="003D7BCE" w:rsidP="00303F5F">
      <w:pPr>
        <w:pStyle w:val="gp-body"/>
      </w:pPr>
      <w:r>
        <w:t>Yes: Go to 7.A.</w:t>
      </w:r>
    </w:p>
    <w:p w:rsidR="003D7BCE" w:rsidRDefault="003D7BCE" w:rsidP="003D7BCE">
      <w:pPr>
        <w:pStyle w:val="gp-body"/>
      </w:pPr>
      <w:r>
        <w:t>No. Go to 5.B.</w:t>
      </w:r>
      <w:r w:rsidRPr="003D7BCE">
        <w:t xml:space="preserve"> </w:t>
      </w:r>
    </w:p>
    <w:p w:rsidR="00E67610" w:rsidRDefault="00E67610" w:rsidP="003D7BCE">
      <w:pPr>
        <w:pStyle w:val="gp-body"/>
      </w:pPr>
    </w:p>
    <w:p w:rsidR="003D7BCE" w:rsidRPr="00E67610" w:rsidRDefault="003D7BCE" w:rsidP="003D7BCE">
      <w:pPr>
        <w:pStyle w:val="gp-body"/>
        <w:rPr>
          <w:rStyle w:val="gp-cc-bold"/>
        </w:rPr>
      </w:pPr>
      <w:proofErr w:type="gramStart"/>
      <w:r w:rsidRPr="00E67610">
        <w:rPr>
          <w:rStyle w:val="gp-cc-bold"/>
        </w:rPr>
        <w:t>6.B</w:t>
      </w:r>
      <w:proofErr w:type="gramEnd"/>
      <w:r w:rsidRPr="00E67610">
        <w:rPr>
          <w:rStyle w:val="gp-cc-bold"/>
        </w:rPr>
        <w:t>. Did the student or the student’s parent or guardian requested a closed session; and has a motion to close that part of the meeting passed by more than ½ vote of the public body?</w:t>
      </w:r>
    </w:p>
    <w:p w:rsidR="003D7BCE" w:rsidRDefault="003D7BCE" w:rsidP="003D7BCE">
      <w:pPr>
        <w:pStyle w:val="gp-body"/>
      </w:pPr>
      <w:r>
        <w:t>Yes: Go to 7.A.</w:t>
      </w:r>
    </w:p>
    <w:p w:rsidR="003D7BCE" w:rsidRDefault="003D7BCE" w:rsidP="003D7BCE">
      <w:pPr>
        <w:pStyle w:val="gp-body"/>
      </w:pPr>
      <w:r>
        <w:t>No. Go to 5.</w:t>
      </w:r>
      <w:r w:rsidR="00E67610">
        <w:t>C.</w:t>
      </w:r>
    </w:p>
    <w:p w:rsidR="003D7BCE" w:rsidRDefault="003D7BCE" w:rsidP="003D7BCE">
      <w:pPr>
        <w:pStyle w:val="gp-body"/>
      </w:pPr>
    </w:p>
    <w:p w:rsidR="003D7BCE" w:rsidRPr="00E67610" w:rsidRDefault="003D7BCE" w:rsidP="003D7BCE">
      <w:pPr>
        <w:pStyle w:val="gp-body"/>
        <w:rPr>
          <w:rStyle w:val="gp-cc-bold"/>
        </w:rPr>
      </w:pPr>
      <w:proofErr w:type="gramStart"/>
      <w:r w:rsidRPr="00E67610">
        <w:rPr>
          <w:rStyle w:val="gp-cc-bold"/>
        </w:rPr>
        <w:t>6.C</w:t>
      </w:r>
      <w:proofErr w:type="gramEnd"/>
      <w:r w:rsidRPr="00E67610">
        <w:rPr>
          <w:rStyle w:val="gp-cc-bold"/>
        </w:rPr>
        <w:t>.</w:t>
      </w:r>
      <w:r w:rsidR="00E67610" w:rsidRPr="00E67610">
        <w:rPr>
          <w:rStyle w:val="gp-cc-bold"/>
        </w:rPr>
        <w:t xml:space="preserve"> Has a motion to close that part of the meeting passed by at least a </w:t>
      </w:r>
      <w:r w:rsidR="00E67610" w:rsidRPr="00E67610">
        <w:rPr>
          <w:rStyle w:val="gp-cc-bold"/>
          <w:rFonts w:ascii="Times New Roman" w:hAnsi="Times New Roman"/>
        </w:rPr>
        <w:t>⅔</w:t>
      </w:r>
      <w:r w:rsidR="00E67610" w:rsidRPr="00E67610">
        <w:rPr>
          <w:rStyle w:val="gp-cc-bold"/>
        </w:rPr>
        <w:t xml:space="preserve"> vote of the public body?</w:t>
      </w:r>
    </w:p>
    <w:p w:rsidR="003D7BCE" w:rsidRDefault="003D7BCE" w:rsidP="003D7BCE">
      <w:pPr>
        <w:pStyle w:val="gp-body"/>
      </w:pPr>
      <w:r>
        <w:t>Yes: Go to 7.A.</w:t>
      </w:r>
    </w:p>
    <w:p w:rsidR="003D7BCE" w:rsidRDefault="003D7BCE" w:rsidP="003D7BCE">
      <w:pPr>
        <w:pStyle w:val="gp-body"/>
      </w:pPr>
      <w:r>
        <w:t>No. Go to 5.</w:t>
      </w:r>
      <w:r w:rsidR="00E67610">
        <w:t>D.</w:t>
      </w:r>
    </w:p>
    <w:p w:rsidR="003D7BCE" w:rsidRDefault="003D7BCE" w:rsidP="003D7BCE">
      <w:pPr>
        <w:pStyle w:val="gp-body"/>
      </w:pPr>
    </w:p>
    <w:p w:rsidR="003D7BCE" w:rsidRPr="00E67610" w:rsidRDefault="003D7BCE" w:rsidP="003D7BCE">
      <w:pPr>
        <w:pStyle w:val="gp-body"/>
        <w:rPr>
          <w:rStyle w:val="gp-cc-bold"/>
        </w:rPr>
      </w:pPr>
      <w:proofErr w:type="gramStart"/>
      <w:r w:rsidRPr="00E67610">
        <w:rPr>
          <w:rStyle w:val="gp-cc-bold"/>
        </w:rPr>
        <w:lastRenderedPageBreak/>
        <w:t>6.D</w:t>
      </w:r>
      <w:proofErr w:type="gramEnd"/>
      <w:r w:rsidRPr="00E67610">
        <w:rPr>
          <w:rStyle w:val="gp-cc-bold"/>
        </w:rPr>
        <w:t>.</w:t>
      </w:r>
      <w:r w:rsidR="00E67610" w:rsidRPr="00E67610">
        <w:rPr>
          <w:rStyle w:val="gp-cc-bold"/>
        </w:rPr>
        <w:t xml:space="preserve"> Has a motion to close that part of the meeting passed by at least a </w:t>
      </w:r>
      <w:r w:rsidR="00E67610" w:rsidRPr="00E67610">
        <w:rPr>
          <w:rStyle w:val="gp-cc-bold"/>
          <w:rFonts w:ascii="Times New Roman" w:hAnsi="Times New Roman"/>
        </w:rPr>
        <w:t>⅔</w:t>
      </w:r>
      <w:r w:rsidR="00E67610" w:rsidRPr="00E67610">
        <w:rPr>
          <w:rStyle w:val="gp-cc-bold"/>
        </w:rPr>
        <w:t xml:space="preserve"> vote of the public body?</w:t>
      </w:r>
    </w:p>
    <w:p w:rsidR="003D7BCE" w:rsidRDefault="003D7BCE" w:rsidP="003D7BCE">
      <w:pPr>
        <w:pStyle w:val="gp-body"/>
      </w:pPr>
      <w:r>
        <w:t>Yes: Go to 7.A.</w:t>
      </w:r>
    </w:p>
    <w:p w:rsidR="003D7BCE" w:rsidRDefault="003D7BCE" w:rsidP="003D7BCE">
      <w:pPr>
        <w:pStyle w:val="gp-body"/>
      </w:pPr>
      <w:r>
        <w:t>No. Go to 5.</w:t>
      </w:r>
      <w:r w:rsidR="00E67610">
        <w:t>E.</w:t>
      </w:r>
    </w:p>
    <w:p w:rsidR="003D7BCE" w:rsidRDefault="003D7BCE" w:rsidP="003D7BCE">
      <w:pPr>
        <w:pStyle w:val="gp-body"/>
      </w:pPr>
    </w:p>
    <w:p w:rsidR="003D7BCE" w:rsidRPr="00E67610" w:rsidRDefault="003D7BCE" w:rsidP="003D7BCE">
      <w:pPr>
        <w:pStyle w:val="gp-body"/>
        <w:rPr>
          <w:rStyle w:val="gp-cc-bold"/>
        </w:rPr>
      </w:pPr>
      <w:proofErr w:type="gramStart"/>
      <w:r w:rsidRPr="00E67610">
        <w:rPr>
          <w:rStyle w:val="gp-cc-bold"/>
        </w:rPr>
        <w:t>6.E</w:t>
      </w:r>
      <w:proofErr w:type="gramEnd"/>
      <w:r w:rsidRPr="00E67610">
        <w:rPr>
          <w:rStyle w:val="gp-cc-bold"/>
        </w:rPr>
        <w:t>.</w:t>
      </w:r>
      <w:r w:rsidR="00E67610" w:rsidRPr="00E67610">
        <w:rPr>
          <w:rStyle w:val="gp-cc-bold"/>
        </w:rPr>
        <w:t xml:space="preserve"> Did the candidate request the application remain confidential and has a motion to close that part of the meeting passed by at least a </w:t>
      </w:r>
      <w:r w:rsidR="00E67610" w:rsidRPr="00E67610">
        <w:rPr>
          <w:rStyle w:val="gp-cc-bold"/>
          <w:rFonts w:ascii="Times New Roman" w:hAnsi="Times New Roman"/>
        </w:rPr>
        <w:t>⅔</w:t>
      </w:r>
      <w:r w:rsidR="00E67610" w:rsidRPr="00E67610">
        <w:rPr>
          <w:rStyle w:val="gp-cc-bold"/>
        </w:rPr>
        <w:t xml:space="preserve"> vote of the public body?</w:t>
      </w:r>
    </w:p>
    <w:p w:rsidR="003D7BCE" w:rsidRDefault="003D7BCE" w:rsidP="003D7BCE">
      <w:pPr>
        <w:pStyle w:val="gp-body"/>
      </w:pPr>
      <w:r>
        <w:t>Yes: Go to 7.A.</w:t>
      </w:r>
    </w:p>
    <w:p w:rsidR="003D7BCE" w:rsidRDefault="003D7BCE" w:rsidP="003D7BCE">
      <w:pPr>
        <w:pStyle w:val="gp-body"/>
      </w:pPr>
      <w:r>
        <w:t>No. Go to 5.</w:t>
      </w:r>
      <w:r w:rsidR="00E67610">
        <w:t>F.</w:t>
      </w:r>
    </w:p>
    <w:p w:rsidR="003D7BCE" w:rsidRDefault="003D7BCE" w:rsidP="003D7BCE">
      <w:pPr>
        <w:pStyle w:val="gp-body"/>
      </w:pPr>
    </w:p>
    <w:p w:rsidR="003D7BCE" w:rsidRPr="00E67610" w:rsidRDefault="003D7BCE" w:rsidP="003D7BCE">
      <w:pPr>
        <w:pStyle w:val="gp-body"/>
        <w:rPr>
          <w:rStyle w:val="gp-cc-bold"/>
        </w:rPr>
      </w:pPr>
      <w:proofErr w:type="gramStart"/>
      <w:r w:rsidRPr="00E67610">
        <w:rPr>
          <w:rStyle w:val="gp-cc-bold"/>
        </w:rPr>
        <w:t>6.F</w:t>
      </w:r>
      <w:proofErr w:type="gramEnd"/>
      <w:r w:rsidRPr="00E67610">
        <w:rPr>
          <w:rStyle w:val="gp-cc-bold"/>
        </w:rPr>
        <w:t>.</w:t>
      </w:r>
      <w:r w:rsidR="00E67610" w:rsidRPr="00E67610">
        <w:rPr>
          <w:rStyle w:val="gp-cc-bold"/>
        </w:rPr>
        <w:t xml:space="preserve"> Has a motion to close that part of the meeting passed by more than ½ vote of the public body?</w:t>
      </w:r>
    </w:p>
    <w:p w:rsidR="003D7BCE" w:rsidRDefault="003D7BCE" w:rsidP="003D7BCE">
      <w:pPr>
        <w:pStyle w:val="gp-body"/>
      </w:pPr>
      <w:r>
        <w:t>Yes: Go to 7.A.</w:t>
      </w:r>
    </w:p>
    <w:p w:rsidR="003D7BCE" w:rsidRDefault="003D7BCE" w:rsidP="003D7BCE">
      <w:pPr>
        <w:pStyle w:val="gp-body"/>
      </w:pPr>
      <w:r>
        <w:t>No. Go to 5.</w:t>
      </w:r>
      <w:r w:rsidR="00E67610">
        <w:t>G.</w:t>
      </w:r>
    </w:p>
    <w:p w:rsidR="003D7BCE" w:rsidRDefault="003D7BCE" w:rsidP="003D7BCE">
      <w:pPr>
        <w:pStyle w:val="gp-body"/>
      </w:pPr>
    </w:p>
    <w:p w:rsidR="003D7BCE" w:rsidRPr="00E67610" w:rsidRDefault="003D7BCE" w:rsidP="003D7BCE">
      <w:pPr>
        <w:pStyle w:val="gp-body"/>
        <w:rPr>
          <w:rStyle w:val="gp-cc-bold"/>
        </w:rPr>
      </w:pPr>
      <w:proofErr w:type="gramStart"/>
      <w:r w:rsidRPr="00E67610">
        <w:rPr>
          <w:rStyle w:val="gp-cc-bold"/>
        </w:rPr>
        <w:t>6.G</w:t>
      </w:r>
      <w:proofErr w:type="gramEnd"/>
      <w:r w:rsidRPr="00E67610">
        <w:rPr>
          <w:rStyle w:val="gp-cc-bold"/>
        </w:rPr>
        <w:t xml:space="preserve">. </w:t>
      </w:r>
      <w:r w:rsidR="00E67610" w:rsidRPr="00E67610">
        <w:rPr>
          <w:rStyle w:val="gp-cc-bold"/>
        </w:rPr>
        <w:t xml:space="preserve">Has a motion to close that part of the meeting passed by at least a </w:t>
      </w:r>
      <w:r w:rsidR="00E67610" w:rsidRPr="00E67610">
        <w:rPr>
          <w:rStyle w:val="gp-cc-bold"/>
          <w:rFonts w:ascii="Times New Roman" w:hAnsi="Times New Roman"/>
        </w:rPr>
        <w:t>⅔</w:t>
      </w:r>
      <w:r w:rsidR="00E67610" w:rsidRPr="00E67610">
        <w:rPr>
          <w:rStyle w:val="gp-cc-bold"/>
        </w:rPr>
        <w:t xml:space="preserve"> vote of the public body?</w:t>
      </w:r>
    </w:p>
    <w:p w:rsidR="003D7BCE" w:rsidRDefault="003D7BCE" w:rsidP="003D7BCE">
      <w:pPr>
        <w:pStyle w:val="gp-body"/>
      </w:pPr>
      <w:r>
        <w:t>Yes: Go to 7.A.</w:t>
      </w:r>
    </w:p>
    <w:p w:rsidR="003D7BCE" w:rsidRDefault="003D7BCE" w:rsidP="003D7BCE">
      <w:pPr>
        <w:pStyle w:val="gp-body"/>
      </w:pPr>
      <w:r>
        <w:t>No. Go to 5.</w:t>
      </w:r>
      <w:r w:rsidR="00E67610">
        <w:t>H.</w:t>
      </w:r>
    </w:p>
    <w:p w:rsidR="003D7BCE" w:rsidRDefault="003D7BCE" w:rsidP="003D7BCE">
      <w:pPr>
        <w:pStyle w:val="gp-body"/>
      </w:pPr>
    </w:p>
    <w:p w:rsidR="003D7BCE" w:rsidRPr="00E67610" w:rsidRDefault="003D7BCE" w:rsidP="003D7BCE">
      <w:pPr>
        <w:pStyle w:val="gp-body"/>
        <w:rPr>
          <w:rStyle w:val="gp-cc-bold"/>
        </w:rPr>
      </w:pPr>
      <w:proofErr w:type="gramStart"/>
      <w:r w:rsidRPr="00E67610">
        <w:rPr>
          <w:rStyle w:val="gp-cc-bold"/>
        </w:rPr>
        <w:t>6.H</w:t>
      </w:r>
      <w:proofErr w:type="gramEnd"/>
      <w:r w:rsidRPr="00E67610">
        <w:rPr>
          <w:rStyle w:val="gp-cc-bold"/>
        </w:rPr>
        <w:t xml:space="preserve">. </w:t>
      </w:r>
      <w:r w:rsidR="00E67610" w:rsidRPr="00E67610">
        <w:rPr>
          <w:rStyle w:val="gp-cc-bold"/>
        </w:rPr>
        <w:t>Has a motion to close that part of the meeting passed by more than ½ vote of the public body?</w:t>
      </w:r>
    </w:p>
    <w:p w:rsidR="003D7BCE" w:rsidRDefault="003D7BCE" w:rsidP="003D7BCE">
      <w:pPr>
        <w:pStyle w:val="gp-body"/>
      </w:pPr>
      <w:r>
        <w:t>Yes: Go to 7.A.</w:t>
      </w:r>
    </w:p>
    <w:p w:rsidR="003D7BCE" w:rsidRDefault="003D7BCE" w:rsidP="003D7BCE">
      <w:pPr>
        <w:pStyle w:val="gp-body"/>
      </w:pPr>
      <w:r>
        <w:t>No. Go to 5.</w:t>
      </w:r>
      <w:r w:rsidR="00E67610">
        <w:t>I</w:t>
      </w:r>
    </w:p>
    <w:p w:rsidR="003D7BCE" w:rsidRDefault="003D7BCE" w:rsidP="003D7BCE">
      <w:pPr>
        <w:pStyle w:val="gp-body"/>
      </w:pPr>
    </w:p>
    <w:p w:rsidR="003D7BCE" w:rsidRPr="00E67610" w:rsidRDefault="003D7BCE" w:rsidP="003D7BCE">
      <w:pPr>
        <w:pStyle w:val="gp-body"/>
        <w:rPr>
          <w:rStyle w:val="gp-cc-bold"/>
        </w:rPr>
      </w:pPr>
      <w:proofErr w:type="gramStart"/>
      <w:r w:rsidRPr="00E67610">
        <w:rPr>
          <w:rStyle w:val="gp-cc-bold"/>
        </w:rPr>
        <w:t>6.I</w:t>
      </w:r>
      <w:proofErr w:type="gramEnd"/>
      <w:r w:rsidRPr="00E67610">
        <w:rPr>
          <w:rStyle w:val="gp-cc-bold"/>
        </w:rPr>
        <w:t xml:space="preserve">. </w:t>
      </w:r>
      <w:r w:rsidR="00E67610" w:rsidRPr="00E67610">
        <w:rPr>
          <w:rStyle w:val="gp-cc-bold"/>
        </w:rPr>
        <w:t xml:space="preserve">Does the public body include one student, one faculty member, one administrator, one alumnus, one representative of the general public; does not include a quorum of the governing board; at least five candidates are recommended; the governing board does not act on the recommendations (at </w:t>
      </w:r>
      <w:proofErr w:type="spellStart"/>
      <w:r w:rsidR="00E67610" w:rsidRPr="00E67610">
        <w:rPr>
          <w:rStyle w:val="gp-cc-bold"/>
        </w:rPr>
        <w:t>a</w:t>
      </w:r>
      <w:proofErr w:type="spellEnd"/>
      <w:r w:rsidR="00E67610" w:rsidRPr="00E67610">
        <w:rPr>
          <w:rStyle w:val="gp-cc-bold"/>
        </w:rPr>
        <w:t xml:space="preserve"> open session) for 30 days after the five candidates are publicly identified; and Has a motion to close that part of the meeting passed by more than ½ vote of the public body?</w:t>
      </w:r>
    </w:p>
    <w:p w:rsidR="003D7BCE" w:rsidRDefault="003D7BCE" w:rsidP="003D7BCE">
      <w:pPr>
        <w:pStyle w:val="gp-body"/>
      </w:pPr>
      <w:r>
        <w:t>Yes: Go to 7.A.</w:t>
      </w:r>
    </w:p>
    <w:p w:rsidR="003D7BCE" w:rsidRDefault="003D7BCE" w:rsidP="003D7BCE">
      <w:pPr>
        <w:pStyle w:val="gp-body"/>
      </w:pPr>
      <w:r>
        <w:t>No. Go to 5.</w:t>
      </w:r>
      <w:r w:rsidR="00E67610">
        <w:t>J.</w:t>
      </w:r>
    </w:p>
    <w:p w:rsidR="003D7BCE" w:rsidRDefault="003D7BCE" w:rsidP="00303F5F">
      <w:pPr>
        <w:pStyle w:val="gp-body"/>
      </w:pPr>
    </w:p>
    <w:p w:rsidR="003D7BCE" w:rsidRDefault="003D7BCE" w:rsidP="00303F5F">
      <w:pPr>
        <w:pStyle w:val="gp-body"/>
      </w:pPr>
      <w:proofErr w:type="gramStart"/>
      <w:r w:rsidRPr="00E67610">
        <w:rPr>
          <w:rStyle w:val="gp-cc-bold"/>
        </w:rPr>
        <w:t>7.A</w:t>
      </w:r>
      <w:proofErr w:type="gramEnd"/>
      <w:r w:rsidRPr="00E67610">
        <w:rPr>
          <w:rStyle w:val="gp-cc-bold"/>
        </w:rPr>
        <w:t xml:space="preserve">. </w:t>
      </w:r>
      <w:r w:rsidRPr="003D7BCE">
        <w:t xml:space="preserve">The session of the meeting </w:t>
      </w:r>
      <w:r w:rsidRPr="003D7BCE">
        <w:rPr>
          <w:rStyle w:val="gp-cc-bold"/>
        </w:rPr>
        <w:t>may be closed to the public</w:t>
      </w:r>
      <w:r w:rsidRPr="003D7BCE">
        <w:t>.  However only deliberations can take place during closed session.  Any voting and action must take place during a public portion of the meeting.</w:t>
      </w:r>
      <w:r>
        <w:t xml:space="preserve"> End.</w:t>
      </w:r>
    </w:p>
    <w:p w:rsidR="003D7BCE" w:rsidRDefault="003D7BCE" w:rsidP="00303F5F">
      <w:pPr>
        <w:pStyle w:val="gp-body"/>
      </w:pPr>
    </w:p>
    <w:p w:rsidR="003D7BCE" w:rsidRPr="003A2043" w:rsidRDefault="003D7BCE" w:rsidP="00303F5F">
      <w:pPr>
        <w:pStyle w:val="gp-body"/>
      </w:pPr>
      <w:proofErr w:type="gramStart"/>
      <w:r w:rsidRPr="00E67610">
        <w:rPr>
          <w:rStyle w:val="gp-cc-bold"/>
        </w:rPr>
        <w:t>7.B</w:t>
      </w:r>
      <w:proofErr w:type="gramEnd"/>
      <w:r w:rsidRPr="00E67610">
        <w:rPr>
          <w:rStyle w:val="gp-cc-bold"/>
        </w:rPr>
        <w:t xml:space="preserve">. </w:t>
      </w:r>
      <w:r w:rsidRPr="003D7BCE">
        <w:t xml:space="preserve">The session of the meeting </w:t>
      </w:r>
      <w:r w:rsidRPr="003D7BCE">
        <w:rPr>
          <w:rStyle w:val="gp-cc-bold"/>
        </w:rPr>
        <w:t>may</w:t>
      </w:r>
      <w:r>
        <w:rPr>
          <w:rStyle w:val="gp-cc-bold"/>
        </w:rPr>
        <w:t xml:space="preserve"> </w:t>
      </w:r>
      <w:r w:rsidRPr="003D7BCE">
        <w:rPr>
          <w:rStyle w:val="gp-cc-boldANDunderline"/>
        </w:rPr>
        <w:t>not</w:t>
      </w:r>
      <w:r w:rsidRPr="003D7BCE">
        <w:rPr>
          <w:rStyle w:val="gp-cc-bold"/>
        </w:rPr>
        <w:t xml:space="preserve"> be closed to the public</w:t>
      </w:r>
      <w:r w:rsidRPr="003D7BCE">
        <w:t>.</w:t>
      </w:r>
      <w:r>
        <w:t xml:space="preserve">  End.</w:t>
      </w:r>
    </w:p>
    <w:p w:rsidR="00303F5F" w:rsidRPr="003A2043" w:rsidRDefault="00303F5F" w:rsidP="003A2043">
      <w:pPr>
        <w:pStyle w:val="gp-body"/>
      </w:pPr>
    </w:p>
    <w:p w:rsidR="00730CD5" w:rsidRDefault="00730CD5" w:rsidP="00730CD5">
      <w:pPr>
        <w:pStyle w:val="gp-hed2"/>
      </w:pPr>
      <w:bookmarkStart w:id="0" w:name="_Toc489264936"/>
      <w:bookmarkStart w:id="1" w:name="_Toc489530995"/>
      <w:r>
        <w:lastRenderedPageBreak/>
        <w:t>Authors</w:t>
      </w:r>
      <w:bookmarkEnd w:id="0"/>
      <w:bookmarkEnd w:id="1"/>
    </w:p>
    <w:p w:rsidR="00730CD5" w:rsidRDefault="00730CD5" w:rsidP="00730CD5">
      <w:pPr>
        <w:pStyle w:val="gp-bodynospaceafter"/>
      </w:pPr>
      <w:r>
        <w:t xml:space="preserve">This </w:t>
      </w:r>
      <w:r w:rsidR="00343810">
        <w:t>publication</w:t>
      </w:r>
      <w:r>
        <w:t xml:space="preserve"> was developed in collaboration by:</w:t>
      </w:r>
    </w:p>
    <w:p w:rsidR="00730CD5" w:rsidRDefault="00D22632" w:rsidP="00343810">
      <w:pPr>
        <w:pStyle w:val="gp-bullet1"/>
      </w:pPr>
      <w:r>
        <w:t>Kurt H. Schindler, Distinguished Senior Educator Emeritus</w:t>
      </w:r>
      <w:r w:rsidR="00730CD5">
        <w:t>, MSU Extension, Michigan State University</w:t>
      </w:r>
    </w:p>
    <w:p w:rsidR="00D22632" w:rsidRDefault="00D22632" w:rsidP="00D22632">
      <w:pPr>
        <w:pStyle w:val="gp-bullet1"/>
      </w:pPr>
      <w:r>
        <w:t>John Amrhein, Educator</w:t>
      </w:r>
      <w:r w:rsidR="00730CD5">
        <w:t>, MSU Extension, Michigan State University</w:t>
      </w:r>
    </w:p>
    <w:p w:rsidR="00343810" w:rsidRPr="00A331E1" w:rsidRDefault="00343810" w:rsidP="00343810">
      <w:pPr>
        <w:pStyle w:val="gp-bodynospaceafter"/>
        <w:rPr>
          <w:rFonts w:eastAsia="Calibri"/>
        </w:rPr>
      </w:pPr>
      <w:r w:rsidRPr="00A331E1">
        <w:rPr>
          <w:rFonts w:eastAsia="Calibri"/>
        </w:rPr>
        <w:t xml:space="preserve">Contributors: </w:t>
      </w:r>
    </w:p>
    <w:p w:rsidR="00343810" w:rsidRDefault="00D22632" w:rsidP="00343810">
      <w:pPr>
        <w:pStyle w:val="gp-bullet1"/>
      </w:pPr>
      <w:r>
        <w:t>Elizabeth More, Policy Education Specialist Emeritus</w:t>
      </w:r>
    </w:p>
    <w:p w:rsidR="00343810" w:rsidRDefault="00343810" w:rsidP="00343810">
      <w:pPr>
        <w:pStyle w:val="gp-bodynospaceafter"/>
        <w:ind w:left="720"/>
      </w:pPr>
    </w:p>
    <w:p w:rsidR="00730CD5" w:rsidRDefault="00343810" w:rsidP="00343810">
      <w:pPr>
        <w:pStyle w:val="gp-body"/>
        <w:rPr>
          <w:rFonts w:eastAsia="Calibri"/>
        </w:rPr>
      </w:pPr>
      <w:r w:rsidRPr="00343810">
        <w:rPr>
          <w:rFonts w:eastAsia="Calibri"/>
        </w:rPr>
        <w:t xml:space="preserve">To find contact information for authors or other MSU Extension experts use this web page: </w:t>
      </w:r>
      <w:hyperlink r:id="rId11" w:history="1">
        <w:r w:rsidRPr="00343810">
          <w:rPr>
            <w:rStyle w:val="Hyperlink"/>
            <w:rFonts w:eastAsia="Calibri"/>
          </w:rPr>
          <w:t>http://msue.anr.msu.edu/experts</w:t>
        </w:r>
      </w:hyperlink>
      <w:r>
        <w:rPr>
          <w:rFonts w:eastAsia="Calibri"/>
        </w:rPr>
        <w:t>.</w:t>
      </w:r>
    </w:p>
    <w:p w:rsidR="00343810" w:rsidRPr="00343810" w:rsidRDefault="00343810" w:rsidP="007560B9">
      <w:pPr>
        <w:pStyle w:val="gp-fineprint"/>
        <w:rPr>
          <w:rStyle w:val="gp-cc-yellow"/>
        </w:rPr>
      </w:pPr>
      <w:r w:rsidRPr="00343810">
        <w:t>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Jeffrey W. Dwyer, Director, MSU Extension, East Lansing, MI 48824. This information is for educational purposes only. Reference to commercial products or trade names does not imply endorsement by MSU Extension or bias against those not mentioned. The name 4-H and the emblem consisting of a four-leaf clover with stem and the H on each leaflet are protected under Title 18 USC 707.</w:t>
      </w:r>
      <w:bookmarkStart w:id="2" w:name="_GoBack"/>
      <w:bookmarkEnd w:id="2"/>
    </w:p>
    <w:p w:rsidR="00730CD5" w:rsidRDefault="00730CD5" w:rsidP="00730CD5">
      <w:pPr>
        <w:pStyle w:val="gp-body"/>
        <w:rPr>
          <w:rFonts w:eastAsia="Calibri"/>
        </w:rPr>
      </w:pPr>
    </w:p>
    <w:sectPr w:rsidR="00730CD5" w:rsidSect="005977A1">
      <w:headerReference w:type="even" r:id="rId12"/>
      <w:headerReference w:type="default" r:id="rId13"/>
      <w:footerReference w:type="even" r:id="rId14"/>
      <w:footerReference w:type="default" r:id="rId15"/>
      <w:headerReference w:type="first" r:id="rId16"/>
      <w:type w:val="continuous"/>
      <w:pgSz w:w="12240" w:h="15840" w:code="1"/>
      <w:pgMar w:top="1440" w:right="1080" w:bottom="1080" w:left="108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A89" w:rsidRDefault="00BF1A89">
      <w:r>
        <w:separator/>
      </w:r>
    </w:p>
  </w:endnote>
  <w:endnote w:type="continuationSeparator" w:id="0">
    <w:p w:rsidR="00BF1A89" w:rsidRDefault="00BF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fornianFB-Reg">
    <w:altName w:val="Courier New"/>
    <w:panose1 w:val="00000000000000000000"/>
    <w:charset w:val="00"/>
    <w:family w:val="swiss"/>
    <w:notTrueType/>
    <w:pitch w:val="default"/>
  </w:font>
  <w:font w:name="CalifornianFB Italic">
    <w:altName w:val="MV Boli"/>
    <w:panose1 w:val="00000000000000000000"/>
    <w:charset w:val="00"/>
    <w:family w:val="modern"/>
    <w:notTrueType/>
    <w:pitch w:val="variable"/>
    <w:sig w:usb0="00000003"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4F" w:rsidRDefault="00453E4F">
    <w:pPr>
      <w:tabs>
        <w:tab w:val="right" w:pos="11520"/>
      </w:tabs>
      <w:spacing w:line="0" w:lineRule="atLeast"/>
      <w:rPr>
        <w:rFonts w:ascii="Californian FB" w:hAnsi="Californian FB"/>
        <w:i/>
        <w:sz w:val="20"/>
      </w:rPr>
    </w:pPr>
    <w:r>
      <w:rPr>
        <w:rFonts w:ascii="Californian FB" w:hAnsi="Californian FB"/>
        <w:i/>
        <w:sz w:val="20"/>
      </w:rPr>
      <w:t>Restrictions on Zoning Authority</w:t>
    </w:r>
    <w:r>
      <w:rPr>
        <w:rFonts w:ascii="Californian FB" w:hAnsi="Californian FB"/>
        <w:i/>
        <w:sz w:val="20"/>
      </w:rPr>
      <w:tab/>
      <w:t xml:space="preserve">Page </w:t>
    </w:r>
    <w:r>
      <w:rPr>
        <w:rFonts w:ascii="Californian FB" w:hAnsi="Californian FB"/>
        <w:i/>
        <w:sz w:val="20"/>
      </w:rPr>
      <w:pgNum/>
    </w:r>
    <w:r>
      <w:rPr>
        <w:rFonts w:ascii="Californian FB" w:hAnsi="Californian FB"/>
        <w:i/>
        <w:sz w:val="20"/>
      </w:rPr>
      <w:t xml:space="preserve"> of </w:t>
    </w:r>
    <w:r>
      <w:rPr>
        <w:rFonts w:ascii="Californian FB" w:hAnsi="Californian FB"/>
        <w:i/>
        <w:sz w:val="20"/>
      </w:rPr>
      <w:fldChar w:fldCharType="begin"/>
    </w:r>
    <w:r>
      <w:rPr>
        <w:rFonts w:ascii="Californian FB" w:hAnsi="Californian FB"/>
        <w:i/>
        <w:sz w:val="20"/>
      </w:rPr>
      <w:instrText xml:space="preserve"> NUMPAGES \* arabic \* MERGEFORMAT </w:instrText>
    </w:r>
    <w:r>
      <w:rPr>
        <w:rFonts w:ascii="Californian FB" w:hAnsi="Californian FB"/>
        <w:i/>
        <w:sz w:val="20"/>
      </w:rPr>
      <w:fldChar w:fldCharType="separate"/>
    </w:r>
    <w:r w:rsidR="00730CD5">
      <w:rPr>
        <w:rFonts w:ascii="Californian FB" w:hAnsi="Californian FB"/>
        <w:i/>
        <w:noProof/>
        <w:sz w:val="20"/>
      </w:rPr>
      <w:t>4</w:t>
    </w:r>
    <w:r>
      <w:rPr>
        <w:rFonts w:ascii="Californian FB" w:hAnsi="Californian FB"/>
        <w:i/>
        <w:sz w:val="20"/>
      </w:rPr>
      <w:fldChar w:fldCharType="end"/>
    </w:r>
  </w:p>
  <w:p w:rsidR="00453E4F" w:rsidRDefault="00453E4F">
    <w:pPr>
      <w:tabs>
        <w:tab w:val="right" w:pos="11520"/>
      </w:tabs>
      <w:rPr>
        <w:sz w:val="24"/>
      </w:rPr>
    </w:pPr>
    <w:r>
      <w:rPr>
        <w:rFonts w:ascii="Californian FB" w:hAnsi="Californian FB"/>
        <w:i/>
        <w:sz w:val="20"/>
      </w:rPr>
      <w:t>Michigan State University Extension Land Use Series</w:t>
    </w:r>
    <w:r>
      <w:rPr>
        <w:rFonts w:ascii="Californian FB" w:hAnsi="Californian FB"/>
        <w:i/>
        <w:sz w:val="20"/>
      </w:rPr>
      <w:tab/>
      <w:t>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4F" w:rsidRDefault="00453E4F" w:rsidP="00917B35">
    <w:pPr>
      <w:pStyle w:val="Foote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339A1175" wp14:editId="389C926A">
              <wp:simplePos x="0" y="0"/>
              <wp:positionH relativeFrom="column">
                <wp:posOffset>0</wp:posOffset>
              </wp:positionH>
              <wp:positionV relativeFrom="paragraph">
                <wp:posOffset>19050</wp:posOffset>
              </wp:positionV>
              <wp:extent cx="6483096" cy="0"/>
              <wp:effectExtent l="0" t="19050" r="32385" b="19050"/>
              <wp:wrapNone/>
              <wp:docPr id="1" name="Straight Connector 1"/>
              <wp:cNvGraphicFramePr/>
              <a:graphic xmlns:a="http://schemas.openxmlformats.org/drawingml/2006/main">
                <a:graphicData uri="http://schemas.microsoft.com/office/word/2010/wordprocessingShape">
                  <wps:wsp>
                    <wps:cNvCnPr/>
                    <wps:spPr>
                      <a:xfrm flipV="1">
                        <a:off x="0" y="0"/>
                        <a:ext cx="6483096" cy="0"/>
                      </a:xfrm>
                      <a:prstGeom prst="line">
                        <a:avLst/>
                      </a:prstGeom>
                      <a:ln w="38100">
                        <a:solidFill>
                          <a:srgbClr val="1845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9F39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" strokecolor="#18453b" strokeweight="3pt">
              <v:stroke joinstyle="miter"/>
            </v:line>
          </w:pict>
        </mc:Fallback>
      </mc:AlternateContent>
    </w:r>
  </w:p>
  <w:p w:rsidR="00453E4F" w:rsidRPr="004C057C" w:rsidRDefault="00AA7ECF" w:rsidP="00024406">
    <w:pPr>
      <w:pStyle w:val="gp-footer"/>
    </w:pPr>
    <w:r>
      <w:t>Public Policy</w:t>
    </w:r>
    <w:r w:rsidR="00ED0436">
      <w:t xml:space="preserve"> </w:t>
    </w:r>
    <w:proofErr w:type="spellStart"/>
    <w:r w:rsidR="00ED0436">
      <w:t>Breif</w:t>
    </w:r>
    <w:proofErr w:type="spellEnd"/>
    <w:r w:rsidR="00F634F4">
      <w:t xml:space="preserve">: </w:t>
    </w:r>
    <w:r w:rsidR="00A26D4C" w:rsidRPr="00A26D4C">
      <w:t>Michigan Open Meeting Act Decision Tree</w:t>
    </w:r>
    <w:r w:rsidR="00453E4F" w:rsidRPr="004C057C">
      <w:t xml:space="preserve"> | © Michigan State University Board of Trustees | MSU Extension | </w:t>
    </w:r>
    <w:r w:rsidR="00A26D4C">
      <w:t>January 25, 2007</w:t>
    </w:r>
  </w:p>
  <w:p w:rsidR="00453E4F" w:rsidRPr="00474381" w:rsidRDefault="00453E4F" w:rsidP="00024406">
    <w:pPr>
      <w:pStyle w:val="gp-footer"/>
      <w:rPr>
        <w:rStyle w:val="gp-cc-bold"/>
        <w:b w:val="0"/>
      </w:rPr>
    </w:pPr>
    <w:r w:rsidRPr="00474381">
      <w:rPr>
        <w:rStyle w:val="gp-cc-bold"/>
        <w:b w:val="0"/>
      </w:rPr>
      <w:t xml:space="preserve">Page </w:t>
    </w:r>
    <w:r w:rsidRPr="00474381">
      <w:rPr>
        <w:rStyle w:val="gp-cc-bold"/>
        <w:b w:val="0"/>
      </w:rPr>
      <w:fldChar w:fldCharType="begin"/>
    </w:r>
    <w:r w:rsidRPr="00474381">
      <w:rPr>
        <w:rStyle w:val="gp-cc-bold"/>
        <w:b w:val="0"/>
      </w:rPr>
      <w:instrText xml:space="preserve"> PAGE  \* Arabic  \* MERGEFORMAT </w:instrText>
    </w:r>
    <w:r w:rsidRPr="00474381">
      <w:rPr>
        <w:rStyle w:val="gp-cc-bold"/>
        <w:b w:val="0"/>
      </w:rPr>
      <w:fldChar w:fldCharType="separate"/>
    </w:r>
    <w:r w:rsidR="007560B9">
      <w:rPr>
        <w:rStyle w:val="gp-cc-bold"/>
        <w:b w:val="0"/>
        <w:noProof/>
      </w:rPr>
      <w:t>11</w:t>
    </w:r>
    <w:r w:rsidRPr="00474381">
      <w:rPr>
        <w:rStyle w:val="gp-cc-bold"/>
        <w:b w:val="0"/>
      </w:rPr>
      <w:fldChar w:fldCharType="end"/>
    </w:r>
    <w:r w:rsidRPr="00474381">
      <w:rPr>
        <w:rStyle w:val="gp-cc-bold"/>
        <w:b w:val="0"/>
      </w:rPr>
      <w:t xml:space="preserve"> of </w:t>
    </w:r>
    <w:r w:rsidRPr="00474381">
      <w:rPr>
        <w:rStyle w:val="gp-cc-bold"/>
        <w:b w:val="0"/>
      </w:rPr>
      <w:fldChar w:fldCharType="begin"/>
    </w:r>
    <w:r w:rsidRPr="00474381">
      <w:rPr>
        <w:rStyle w:val="gp-cc-bold"/>
        <w:b w:val="0"/>
      </w:rPr>
      <w:instrText xml:space="preserve"> NUMPAGES  \* Arabic  \* MERGEFORMAT </w:instrText>
    </w:r>
    <w:r w:rsidRPr="00474381">
      <w:rPr>
        <w:rStyle w:val="gp-cc-bold"/>
        <w:b w:val="0"/>
      </w:rPr>
      <w:fldChar w:fldCharType="separate"/>
    </w:r>
    <w:r w:rsidR="007560B9">
      <w:rPr>
        <w:rStyle w:val="gp-cc-bold"/>
        <w:b w:val="0"/>
        <w:noProof/>
      </w:rPr>
      <w:t>11</w:t>
    </w:r>
    <w:r w:rsidRPr="00474381">
      <w:rPr>
        <w:rStyle w:val="gp-cc-bold"/>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A89" w:rsidRDefault="00BF1A89">
      <w:r>
        <w:separator/>
      </w:r>
    </w:p>
  </w:footnote>
  <w:footnote w:type="continuationSeparator" w:id="0">
    <w:p w:rsidR="00BF1A89" w:rsidRDefault="00BF1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4F" w:rsidRDefault="0045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4F" w:rsidRPr="00165437" w:rsidRDefault="00453E4F" w:rsidP="00165437">
    <w:pPr>
      <w:pStyle w:val="gp-header"/>
    </w:pPr>
    <w:r w:rsidRPr="00165437">
      <w:t xml:space="preserve">Michigan State </w:t>
    </w:r>
    <w:r>
      <w:t xml:space="preserve">University </w:t>
    </w:r>
    <w:r w:rsidR="00AA7ECF">
      <w:t>Public Policy</w:t>
    </w:r>
    <w:r w:rsidRPr="00165437">
      <w:t xml:space="preserve"> </w:t>
    </w:r>
    <w:r w:rsidR="00ED0436">
      <w:t>Breif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4F" w:rsidRDefault="00453E4F">
    <w:pPr>
      <w:pStyle w:val="Header"/>
    </w:pPr>
    <w:r w:rsidRPr="00BF246B">
      <w:rPr>
        <w:noProof/>
      </w:rPr>
      <w:drawing>
        <wp:inline distT="0" distB="0" distL="0" distR="0">
          <wp:extent cx="6400800" cy="426720"/>
          <wp:effectExtent l="0" t="0" r="0" b="0"/>
          <wp:docPr id="7" name="Picture 10" descr="Michigan State Universit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higan State University Exten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FC1A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FEAA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84B7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C6B6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16D0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BC2C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5CCD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A87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27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A048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46491"/>
    <w:multiLevelType w:val="hybridMultilevel"/>
    <w:tmpl w:val="659800C4"/>
    <w:lvl w:ilvl="0" w:tplc="9666694C">
      <w:start w:val="1"/>
      <w:numFmt w:val="lowerLetter"/>
      <w:pStyle w:val="gp-ordinancetext-OutlinelevelA1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F7752F"/>
    <w:multiLevelType w:val="hybridMultilevel"/>
    <w:tmpl w:val="1D50DD1C"/>
    <w:lvl w:ilvl="0" w:tplc="FDDCA64C">
      <w:start w:val="1"/>
      <w:numFmt w:val="bullet"/>
      <w:pStyle w:val="gp-checklis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37CAE"/>
    <w:multiLevelType w:val="hybridMultilevel"/>
    <w:tmpl w:val="550C1F28"/>
    <w:lvl w:ilvl="0" w:tplc="9D50B3D4">
      <w:start w:val="1"/>
      <w:numFmt w:val="bullet"/>
      <w:pStyle w:val="gp-bullet1"/>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0B6559B4"/>
    <w:multiLevelType w:val="multilevel"/>
    <w:tmpl w:val="AD36735C"/>
    <w:styleLink w:val="gp-tableordinancetext"/>
    <w:lvl w:ilvl="0">
      <w:start w:val="1"/>
      <w:numFmt w:val="upperLetter"/>
      <w:pStyle w:val="gp-ordinancetext-Outlinenumbered"/>
      <w:lvlText w:val="%1"/>
      <w:lvlJc w:val="left"/>
      <w:pPr>
        <w:ind w:left="720" w:hanging="360"/>
      </w:pPr>
      <w:rPr>
        <w:rFonts w:ascii="Arial" w:hAnsi="Arial" w:hint="default"/>
        <w:sz w:val="20"/>
      </w:rPr>
    </w:lvl>
    <w:lvl w:ilvl="1">
      <w:start w:val="1"/>
      <w:numFmt w:val="decimal"/>
      <w:lvlText w:val="%2"/>
      <w:lvlJc w:val="left"/>
      <w:pPr>
        <w:ind w:left="1440" w:hanging="360"/>
      </w:pPr>
      <w:rPr>
        <w:rFonts w:ascii="Arial" w:hAnsi="Arial" w:cs="Courier New" w:hint="default"/>
        <w:sz w:val="20"/>
      </w:rPr>
    </w:lvl>
    <w:lvl w:ilvl="2">
      <w:start w:val="1"/>
      <w:numFmt w:val="lowerLetter"/>
      <w:lvlText w:val="%3"/>
      <w:lvlJc w:val="left"/>
      <w:pPr>
        <w:ind w:left="2160" w:hanging="360"/>
      </w:pPr>
      <w:rPr>
        <w:rFonts w:ascii="Arial" w:hAnsi="Arial" w:hint="default"/>
        <w:sz w:val="20"/>
      </w:rPr>
    </w:lvl>
    <w:lvl w:ilvl="3">
      <w:start w:val="1"/>
      <w:numFmt w:val="lowerRoman"/>
      <w:lvlText w:val="%4"/>
      <w:lvlJc w:val="left"/>
      <w:pPr>
        <w:ind w:left="2880" w:hanging="360"/>
      </w:pPr>
      <w:rPr>
        <w:rFonts w:ascii="Arial" w:hAnsi="Arial" w:hint="default"/>
        <w:sz w:val="20"/>
      </w:rPr>
    </w:lvl>
    <w:lvl w:ilvl="4">
      <w:start w:val="1"/>
      <w:numFmt w:val="decimalZero"/>
      <w:lvlText w:val="%5"/>
      <w:lvlJc w:val="left"/>
      <w:pPr>
        <w:ind w:left="3600" w:hanging="360"/>
      </w:pPr>
      <w:rPr>
        <w:rFonts w:ascii="Arial" w:hAnsi="Arial" w:hint="default"/>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7B209B"/>
    <w:multiLevelType w:val="hybridMultilevel"/>
    <w:tmpl w:val="21400D06"/>
    <w:lvl w:ilvl="0" w:tplc="862E0EAC">
      <w:start w:val="1"/>
      <w:numFmt w:val="bullet"/>
      <w:pStyle w:val="gp-tabletext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ED71F4"/>
    <w:multiLevelType w:val="hybridMultilevel"/>
    <w:tmpl w:val="BB0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A1ADF"/>
    <w:multiLevelType w:val="hybridMultilevel"/>
    <w:tmpl w:val="B6B009B6"/>
    <w:lvl w:ilvl="0" w:tplc="FD264300">
      <w:start w:val="1"/>
      <w:numFmt w:val="upperLetter"/>
      <w:pStyle w:val="gp-letteredlist"/>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4BDE475D"/>
    <w:multiLevelType w:val="multilevel"/>
    <w:tmpl w:val="AD36735C"/>
    <w:numStyleLink w:val="gp-tableordinancetext"/>
  </w:abstractNum>
  <w:abstractNum w:abstractNumId="18" w15:restartNumberingAfterBreak="0">
    <w:nsid w:val="52A07D23"/>
    <w:multiLevelType w:val="hybridMultilevel"/>
    <w:tmpl w:val="0C22E036"/>
    <w:lvl w:ilvl="0" w:tplc="C0BC635E">
      <w:start w:val="1"/>
      <w:numFmt w:val="bullet"/>
      <w:pStyle w:val="gp-bulletballo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7216F"/>
    <w:multiLevelType w:val="hybridMultilevel"/>
    <w:tmpl w:val="26828F7E"/>
    <w:lvl w:ilvl="0" w:tplc="3C946C1E">
      <w:start w:val="1"/>
      <w:numFmt w:val="bullet"/>
      <w:pStyle w:val="gp-bullet2"/>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0" w15:restartNumberingAfterBreak="0">
    <w:nsid w:val="5BB742F6"/>
    <w:multiLevelType w:val="hybridMultilevel"/>
    <w:tmpl w:val="1AB05654"/>
    <w:lvl w:ilvl="0" w:tplc="0C3E0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122FF"/>
    <w:multiLevelType w:val="hybridMultilevel"/>
    <w:tmpl w:val="A75A93EE"/>
    <w:lvl w:ilvl="0" w:tplc="9C143ABE">
      <w:start w:val="1"/>
      <w:numFmt w:val="upperLetter"/>
      <w:pStyle w:val="gp-ordinancetext-Outlineleve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3560A"/>
    <w:multiLevelType w:val="hybridMultilevel"/>
    <w:tmpl w:val="371EEAE6"/>
    <w:lvl w:ilvl="0" w:tplc="42BCA17A">
      <w:start w:val="1"/>
      <w:numFmt w:val="decimal"/>
      <w:pStyle w:val="gp-ordinancetext-Outlinelevel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E4CCA"/>
    <w:multiLevelType w:val="hybridMultilevel"/>
    <w:tmpl w:val="EEBE781E"/>
    <w:lvl w:ilvl="0" w:tplc="B27A914E">
      <w:start w:val="1"/>
      <w:numFmt w:val="decimal"/>
      <w:pStyle w:val="gp-numberedlist"/>
      <w:lvlText w:val="%1."/>
      <w:lvlJc w:val="left"/>
      <w:pPr>
        <w:ind w:left="714" w:hanging="360"/>
      </w:pPr>
      <w:rPr>
        <w:rFonts w:hint="default"/>
        <w:b/>
      </w:r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4" w15:restartNumberingAfterBreak="0">
    <w:nsid w:val="684028CA"/>
    <w:multiLevelType w:val="hybridMultilevel"/>
    <w:tmpl w:val="48CE69A6"/>
    <w:lvl w:ilvl="0" w:tplc="AD0EA688">
      <w:start w:val="1"/>
      <w:numFmt w:val="upperLetter"/>
      <w:lvlText w:val="%1."/>
      <w:lvlJc w:val="left"/>
      <w:pPr>
        <w:ind w:left="4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45E2F"/>
    <w:multiLevelType w:val="hybridMultilevel"/>
    <w:tmpl w:val="FA20222C"/>
    <w:lvl w:ilvl="0" w:tplc="99BEB69A">
      <w:start w:val="1"/>
      <w:numFmt w:val="lowerRoman"/>
      <w:pStyle w:val="gp-ordinancetext-OutlinelevelA1ai"/>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A724C83"/>
    <w:multiLevelType w:val="multilevel"/>
    <w:tmpl w:val="2B3ACB6A"/>
    <w:lvl w:ilvl="0">
      <w:start w:val="1"/>
      <w:numFmt w:val="lowerLetter"/>
      <w:lvlText w:val="%1."/>
      <w:lvlJc w:val="left"/>
      <w:pPr>
        <w:ind w:left="362"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num w:numId="1">
    <w:abstractNumId w:val="12"/>
  </w:num>
  <w:num w:numId="2">
    <w:abstractNumId w:val="20"/>
  </w:num>
  <w:num w:numId="3">
    <w:abstractNumId w:val="18"/>
  </w:num>
  <w:num w:numId="4">
    <w:abstractNumId w:val="14"/>
  </w:num>
  <w:num w:numId="5">
    <w:abstractNumId w:val="19"/>
  </w:num>
  <w:num w:numId="6">
    <w:abstractNumId w:val="23"/>
  </w:num>
  <w:num w:numId="7">
    <w:abstractNumId w:val="16"/>
  </w:num>
  <w:num w:numId="8">
    <w:abstractNumId w:val="11"/>
  </w:num>
  <w:num w:numId="9">
    <w:abstractNumId w:val="26"/>
  </w:num>
  <w:num w:numId="10">
    <w:abstractNumId w:val="23"/>
    <w:lvlOverride w:ilvl="0">
      <w:startOverride w:val="1"/>
    </w:lvlOverride>
  </w:num>
  <w:num w:numId="11">
    <w:abstractNumId w:val="13"/>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4"/>
    <w:lvlOverride w:ilvl="0">
      <w:startOverride w:val="1"/>
    </w:lvlOverride>
  </w:num>
  <w:num w:numId="25">
    <w:abstractNumId w:val="24"/>
    <w:lvlOverride w:ilvl="0">
      <w:startOverride w:val="1"/>
    </w:lvlOverride>
  </w:num>
  <w:num w:numId="26">
    <w:abstractNumId w:val="23"/>
    <w:lvlOverride w:ilvl="0">
      <w:startOverride w:val="1"/>
    </w:lvlOverride>
  </w:num>
  <w:num w:numId="27">
    <w:abstractNumId w:val="24"/>
    <w:lvlOverride w:ilvl="0">
      <w:startOverride w:val="1"/>
    </w:lvlOverride>
  </w:num>
  <w:num w:numId="28">
    <w:abstractNumId w:val="15"/>
  </w:num>
  <w:num w:numId="29">
    <w:abstractNumId w:val="21"/>
  </w:num>
  <w:num w:numId="30">
    <w:abstractNumId w:val="22"/>
  </w:num>
  <w:num w:numId="31">
    <w:abstractNumId w:val="10"/>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D5"/>
    <w:rsid w:val="000059B8"/>
    <w:rsid w:val="00016022"/>
    <w:rsid w:val="00023B9F"/>
    <w:rsid w:val="00023C26"/>
    <w:rsid w:val="00024406"/>
    <w:rsid w:val="000376F5"/>
    <w:rsid w:val="000413CB"/>
    <w:rsid w:val="000509B1"/>
    <w:rsid w:val="00054383"/>
    <w:rsid w:val="00061E73"/>
    <w:rsid w:val="00062CB3"/>
    <w:rsid w:val="000679F4"/>
    <w:rsid w:val="00081AB6"/>
    <w:rsid w:val="00085D60"/>
    <w:rsid w:val="0009000B"/>
    <w:rsid w:val="000916A7"/>
    <w:rsid w:val="00097C3A"/>
    <w:rsid w:val="000B7B05"/>
    <w:rsid w:val="000C2B62"/>
    <w:rsid w:val="000C3F83"/>
    <w:rsid w:val="000C51EB"/>
    <w:rsid w:val="000C5312"/>
    <w:rsid w:val="000D1074"/>
    <w:rsid w:val="000D325F"/>
    <w:rsid w:val="000D4A15"/>
    <w:rsid w:val="000F1CC6"/>
    <w:rsid w:val="00100475"/>
    <w:rsid w:val="0010409B"/>
    <w:rsid w:val="001142C3"/>
    <w:rsid w:val="001217A7"/>
    <w:rsid w:val="00127661"/>
    <w:rsid w:val="00131E62"/>
    <w:rsid w:val="00131EF0"/>
    <w:rsid w:val="0014029A"/>
    <w:rsid w:val="00142BF3"/>
    <w:rsid w:val="00143C95"/>
    <w:rsid w:val="00161E51"/>
    <w:rsid w:val="0016310C"/>
    <w:rsid w:val="001643A8"/>
    <w:rsid w:val="00165437"/>
    <w:rsid w:val="0017046D"/>
    <w:rsid w:val="001766AE"/>
    <w:rsid w:val="00185E38"/>
    <w:rsid w:val="00187F0A"/>
    <w:rsid w:val="00192774"/>
    <w:rsid w:val="00196B11"/>
    <w:rsid w:val="001A4C92"/>
    <w:rsid w:val="001B1287"/>
    <w:rsid w:val="001D06B0"/>
    <w:rsid w:val="001E5B8C"/>
    <w:rsid w:val="001F1C51"/>
    <w:rsid w:val="001F1E51"/>
    <w:rsid w:val="0020497E"/>
    <w:rsid w:val="002106EE"/>
    <w:rsid w:val="00216661"/>
    <w:rsid w:val="0021666C"/>
    <w:rsid w:val="00216A5E"/>
    <w:rsid w:val="0022542C"/>
    <w:rsid w:val="00240A41"/>
    <w:rsid w:val="00242F0C"/>
    <w:rsid w:val="0025377F"/>
    <w:rsid w:val="00256DE0"/>
    <w:rsid w:val="002601D0"/>
    <w:rsid w:val="00265D1B"/>
    <w:rsid w:val="00282AF1"/>
    <w:rsid w:val="00284FA9"/>
    <w:rsid w:val="00285842"/>
    <w:rsid w:val="0029210A"/>
    <w:rsid w:val="00297308"/>
    <w:rsid w:val="002A51B0"/>
    <w:rsid w:val="002A7687"/>
    <w:rsid w:val="002B06C5"/>
    <w:rsid w:val="002B18DB"/>
    <w:rsid w:val="002B5EFE"/>
    <w:rsid w:val="002B720F"/>
    <w:rsid w:val="002D46F5"/>
    <w:rsid w:val="002E1F91"/>
    <w:rsid w:val="002E7E87"/>
    <w:rsid w:val="00300CA7"/>
    <w:rsid w:val="00303F5F"/>
    <w:rsid w:val="003042F5"/>
    <w:rsid w:val="00310191"/>
    <w:rsid w:val="003207D2"/>
    <w:rsid w:val="00323919"/>
    <w:rsid w:val="00343810"/>
    <w:rsid w:val="003462A6"/>
    <w:rsid w:val="00357D04"/>
    <w:rsid w:val="00382E78"/>
    <w:rsid w:val="00383FEC"/>
    <w:rsid w:val="00387AA9"/>
    <w:rsid w:val="00390C2E"/>
    <w:rsid w:val="00394866"/>
    <w:rsid w:val="003A2043"/>
    <w:rsid w:val="003A4C37"/>
    <w:rsid w:val="003C27AD"/>
    <w:rsid w:val="003D0B8A"/>
    <w:rsid w:val="003D53A9"/>
    <w:rsid w:val="003D5AE0"/>
    <w:rsid w:val="003D7BCE"/>
    <w:rsid w:val="003E44A8"/>
    <w:rsid w:val="00401A7A"/>
    <w:rsid w:val="00404C51"/>
    <w:rsid w:val="00412726"/>
    <w:rsid w:val="0044715C"/>
    <w:rsid w:val="00450F41"/>
    <w:rsid w:val="00453E4F"/>
    <w:rsid w:val="00453E89"/>
    <w:rsid w:val="00463288"/>
    <w:rsid w:val="00465427"/>
    <w:rsid w:val="00474381"/>
    <w:rsid w:val="004759AB"/>
    <w:rsid w:val="0047614B"/>
    <w:rsid w:val="00486625"/>
    <w:rsid w:val="00487D72"/>
    <w:rsid w:val="004B0DFE"/>
    <w:rsid w:val="004B1525"/>
    <w:rsid w:val="004C046B"/>
    <w:rsid w:val="004C057C"/>
    <w:rsid w:val="004C5191"/>
    <w:rsid w:val="004C7CD0"/>
    <w:rsid w:val="004D669D"/>
    <w:rsid w:val="004F28D0"/>
    <w:rsid w:val="00500DA1"/>
    <w:rsid w:val="00502C74"/>
    <w:rsid w:val="00511B59"/>
    <w:rsid w:val="00511ED7"/>
    <w:rsid w:val="00513114"/>
    <w:rsid w:val="00522592"/>
    <w:rsid w:val="00536BF6"/>
    <w:rsid w:val="00546622"/>
    <w:rsid w:val="00546A3C"/>
    <w:rsid w:val="00553516"/>
    <w:rsid w:val="00561A65"/>
    <w:rsid w:val="005640D5"/>
    <w:rsid w:val="00583F85"/>
    <w:rsid w:val="005977A1"/>
    <w:rsid w:val="00597867"/>
    <w:rsid w:val="005A40EE"/>
    <w:rsid w:val="005A672E"/>
    <w:rsid w:val="005B48F5"/>
    <w:rsid w:val="005B4AC8"/>
    <w:rsid w:val="005B64C0"/>
    <w:rsid w:val="005C1BF5"/>
    <w:rsid w:val="005C53BB"/>
    <w:rsid w:val="005D2455"/>
    <w:rsid w:val="005E312B"/>
    <w:rsid w:val="005E6D2E"/>
    <w:rsid w:val="006074B0"/>
    <w:rsid w:val="00612735"/>
    <w:rsid w:val="00612E63"/>
    <w:rsid w:val="00614C5E"/>
    <w:rsid w:val="006234F5"/>
    <w:rsid w:val="006265CE"/>
    <w:rsid w:val="006341D9"/>
    <w:rsid w:val="00635194"/>
    <w:rsid w:val="00646C90"/>
    <w:rsid w:val="00646DAC"/>
    <w:rsid w:val="00661613"/>
    <w:rsid w:val="006668FC"/>
    <w:rsid w:val="00685E7D"/>
    <w:rsid w:val="006925D4"/>
    <w:rsid w:val="00694AF0"/>
    <w:rsid w:val="006A27B1"/>
    <w:rsid w:val="006B1BC2"/>
    <w:rsid w:val="006C753D"/>
    <w:rsid w:val="006D33A0"/>
    <w:rsid w:val="006D58E3"/>
    <w:rsid w:val="006D7EC1"/>
    <w:rsid w:val="006E65E3"/>
    <w:rsid w:val="006E7DEC"/>
    <w:rsid w:val="0070302B"/>
    <w:rsid w:val="007042D3"/>
    <w:rsid w:val="0070644A"/>
    <w:rsid w:val="007208B9"/>
    <w:rsid w:val="00723062"/>
    <w:rsid w:val="00730CD5"/>
    <w:rsid w:val="007457BD"/>
    <w:rsid w:val="0075263D"/>
    <w:rsid w:val="00752D4D"/>
    <w:rsid w:val="007560B9"/>
    <w:rsid w:val="007719EE"/>
    <w:rsid w:val="00792350"/>
    <w:rsid w:val="007A407B"/>
    <w:rsid w:val="007A5A5B"/>
    <w:rsid w:val="007B22BC"/>
    <w:rsid w:val="007B7FC8"/>
    <w:rsid w:val="007D0488"/>
    <w:rsid w:val="007D05AC"/>
    <w:rsid w:val="007D0AA8"/>
    <w:rsid w:val="007E19B5"/>
    <w:rsid w:val="007E1B1C"/>
    <w:rsid w:val="007E5595"/>
    <w:rsid w:val="007E6459"/>
    <w:rsid w:val="007E6938"/>
    <w:rsid w:val="007F7164"/>
    <w:rsid w:val="00804A21"/>
    <w:rsid w:val="0081413D"/>
    <w:rsid w:val="00822FEC"/>
    <w:rsid w:val="0084135A"/>
    <w:rsid w:val="00853C66"/>
    <w:rsid w:val="0085440B"/>
    <w:rsid w:val="008605EB"/>
    <w:rsid w:val="00863F9E"/>
    <w:rsid w:val="008645FC"/>
    <w:rsid w:val="00873971"/>
    <w:rsid w:val="00873C94"/>
    <w:rsid w:val="00877391"/>
    <w:rsid w:val="00881A41"/>
    <w:rsid w:val="00884B9D"/>
    <w:rsid w:val="008857FB"/>
    <w:rsid w:val="008928E6"/>
    <w:rsid w:val="008A2048"/>
    <w:rsid w:val="008B78E5"/>
    <w:rsid w:val="008C635B"/>
    <w:rsid w:val="008C78CB"/>
    <w:rsid w:val="008D6E1A"/>
    <w:rsid w:val="008E3245"/>
    <w:rsid w:val="008F164D"/>
    <w:rsid w:val="008F4ED1"/>
    <w:rsid w:val="009031DB"/>
    <w:rsid w:val="00903A1E"/>
    <w:rsid w:val="00913FFA"/>
    <w:rsid w:val="00914585"/>
    <w:rsid w:val="00917B35"/>
    <w:rsid w:val="00927E6C"/>
    <w:rsid w:val="0093481C"/>
    <w:rsid w:val="009359A6"/>
    <w:rsid w:val="00942E73"/>
    <w:rsid w:val="009444CA"/>
    <w:rsid w:val="00952DFB"/>
    <w:rsid w:val="00953E43"/>
    <w:rsid w:val="00973ED9"/>
    <w:rsid w:val="00975A64"/>
    <w:rsid w:val="009876AE"/>
    <w:rsid w:val="00997D8C"/>
    <w:rsid w:val="009A1CF5"/>
    <w:rsid w:val="009A1EC1"/>
    <w:rsid w:val="009A5FA9"/>
    <w:rsid w:val="009B2124"/>
    <w:rsid w:val="009B26D1"/>
    <w:rsid w:val="009B3507"/>
    <w:rsid w:val="009B7420"/>
    <w:rsid w:val="009C1764"/>
    <w:rsid w:val="009D1160"/>
    <w:rsid w:val="009D13FC"/>
    <w:rsid w:val="009E0AF0"/>
    <w:rsid w:val="009F22D8"/>
    <w:rsid w:val="009F2F03"/>
    <w:rsid w:val="009F5457"/>
    <w:rsid w:val="009F5CA2"/>
    <w:rsid w:val="00A02275"/>
    <w:rsid w:val="00A0765B"/>
    <w:rsid w:val="00A13E22"/>
    <w:rsid w:val="00A157E5"/>
    <w:rsid w:val="00A203C7"/>
    <w:rsid w:val="00A242B5"/>
    <w:rsid w:val="00A26D4C"/>
    <w:rsid w:val="00A31082"/>
    <w:rsid w:val="00A31E08"/>
    <w:rsid w:val="00A331E1"/>
    <w:rsid w:val="00A37393"/>
    <w:rsid w:val="00A46C55"/>
    <w:rsid w:val="00A47C0D"/>
    <w:rsid w:val="00A506DE"/>
    <w:rsid w:val="00A5143E"/>
    <w:rsid w:val="00A7159A"/>
    <w:rsid w:val="00A84CBF"/>
    <w:rsid w:val="00A84E8E"/>
    <w:rsid w:val="00A85936"/>
    <w:rsid w:val="00A90EC1"/>
    <w:rsid w:val="00A975C1"/>
    <w:rsid w:val="00AA2BA4"/>
    <w:rsid w:val="00AA7ECF"/>
    <w:rsid w:val="00AC41E1"/>
    <w:rsid w:val="00AC6A48"/>
    <w:rsid w:val="00AD17CC"/>
    <w:rsid w:val="00AD3A96"/>
    <w:rsid w:val="00AD5A5F"/>
    <w:rsid w:val="00AD6682"/>
    <w:rsid w:val="00AE0A3E"/>
    <w:rsid w:val="00AE5014"/>
    <w:rsid w:val="00AE533A"/>
    <w:rsid w:val="00AF1FF1"/>
    <w:rsid w:val="00B00149"/>
    <w:rsid w:val="00B0224B"/>
    <w:rsid w:val="00B0543F"/>
    <w:rsid w:val="00B31656"/>
    <w:rsid w:val="00B37AF5"/>
    <w:rsid w:val="00B72193"/>
    <w:rsid w:val="00B77C72"/>
    <w:rsid w:val="00B85B94"/>
    <w:rsid w:val="00B87F5C"/>
    <w:rsid w:val="00B9066C"/>
    <w:rsid w:val="00B937B8"/>
    <w:rsid w:val="00BA043F"/>
    <w:rsid w:val="00BA3ADD"/>
    <w:rsid w:val="00BB080B"/>
    <w:rsid w:val="00BB6CD0"/>
    <w:rsid w:val="00BD58E6"/>
    <w:rsid w:val="00BF1A89"/>
    <w:rsid w:val="00BF4568"/>
    <w:rsid w:val="00C11436"/>
    <w:rsid w:val="00C13AEC"/>
    <w:rsid w:val="00C14FE2"/>
    <w:rsid w:val="00C17AE7"/>
    <w:rsid w:val="00C3353F"/>
    <w:rsid w:val="00C37377"/>
    <w:rsid w:val="00C421C8"/>
    <w:rsid w:val="00C423CF"/>
    <w:rsid w:val="00C55B7F"/>
    <w:rsid w:val="00C63215"/>
    <w:rsid w:val="00C6519C"/>
    <w:rsid w:val="00C65B52"/>
    <w:rsid w:val="00C93894"/>
    <w:rsid w:val="00CA03A0"/>
    <w:rsid w:val="00CA4887"/>
    <w:rsid w:val="00CA57D6"/>
    <w:rsid w:val="00CA7CEB"/>
    <w:rsid w:val="00CB052F"/>
    <w:rsid w:val="00CB53BB"/>
    <w:rsid w:val="00CB7B1A"/>
    <w:rsid w:val="00CC31EA"/>
    <w:rsid w:val="00CD3326"/>
    <w:rsid w:val="00CD3359"/>
    <w:rsid w:val="00CE2295"/>
    <w:rsid w:val="00CE5F19"/>
    <w:rsid w:val="00CF6567"/>
    <w:rsid w:val="00D03085"/>
    <w:rsid w:val="00D0411C"/>
    <w:rsid w:val="00D04C5F"/>
    <w:rsid w:val="00D07137"/>
    <w:rsid w:val="00D11C0F"/>
    <w:rsid w:val="00D12EF1"/>
    <w:rsid w:val="00D172E7"/>
    <w:rsid w:val="00D22632"/>
    <w:rsid w:val="00D23210"/>
    <w:rsid w:val="00D24435"/>
    <w:rsid w:val="00D24588"/>
    <w:rsid w:val="00D271CD"/>
    <w:rsid w:val="00D32E4E"/>
    <w:rsid w:val="00D417B8"/>
    <w:rsid w:val="00D43284"/>
    <w:rsid w:val="00D56FBD"/>
    <w:rsid w:val="00D65ADC"/>
    <w:rsid w:val="00D74EE5"/>
    <w:rsid w:val="00D77069"/>
    <w:rsid w:val="00D77B41"/>
    <w:rsid w:val="00D9354A"/>
    <w:rsid w:val="00D9528F"/>
    <w:rsid w:val="00DA34B0"/>
    <w:rsid w:val="00DB38A3"/>
    <w:rsid w:val="00DB6B62"/>
    <w:rsid w:val="00DC1AE8"/>
    <w:rsid w:val="00DC455D"/>
    <w:rsid w:val="00DC567B"/>
    <w:rsid w:val="00DD179B"/>
    <w:rsid w:val="00DD3492"/>
    <w:rsid w:val="00DE2FB5"/>
    <w:rsid w:val="00DE5C4B"/>
    <w:rsid w:val="00DF29A7"/>
    <w:rsid w:val="00DF42B8"/>
    <w:rsid w:val="00E04ABC"/>
    <w:rsid w:val="00E17825"/>
    <w:rsid w:val="00E23EF5"/>
    <w:rsid w:val="00E3262C"/>
    <w:rsid w:val="00E33A27"/>
    <w:rsid w:val="00E34AEF"/>
    <w:rsid w:val="00E40511"/>
    <w:rsid w:val="00E506AF"/>
    <w:rsid w:val="00E52D18"/>
    <w:rsid w:val="00E638CC"/>
    <w:rsid w:val="00E6658C"/>
    <w:rsid w:val="00E67610"/>
    <w:rsid w:val="00E76662"/>
    <w:rsid w:val="00E8304C"/>
    <w:rsid w:val="00EA3CFC"/>
    <w:rsid w:val="00EA42C3"/>
    <w:rsid w:val="00EB09B0"/>
    <w:rsid w:val="00EB3548"/>
    <w:rsid w:val="00EB36EC"/>
    <w:rsid w:val="00EC1479"/>
    <w:rsid w:val="00EC7044"/>
    <w:rsid w:val="00EC7362"/>
    <w:rsid w:val="00EC7435"/>
    <w:rsid w:val="00ED0436"/>
    <w:rsid w:val="00ED12C6"/>
    <w:rsid w:val="00ED13B0"/>
    <w:rsid w:val="00ED19DD"/>
    <w:rsid w:val="00ED2FEA"/>
    <w:rsid w:val="00EE4AD7"/>
    <w:rsid w:val="00F00DE8"/>
    <w:rsid w:val="00F01655"/>
    <w:rsid w:val="00F05948"/>
    <w:rsid w:val="00F13E98"/>
    <w:rsid w:val="00F26AF4"/>
    <w:rsid w:val="00F308BD"/>
    <w:rsid w:val="00F32BBD"/>
    <w:rsid w:val="00F34C84"/>
    <w:rsid w:val="00F46560"/>
    <w:rsid w:val="00F5109E"/>
    <w:rsid w:val="00F56566"/>
    <w:rsid w:val="00F57797"/>
    <w:rsid w:val="00F6072D"/>
    <w:rsid w:val="00F628BF"/>
    <w:rsid w:val="00F634F4"/>
    <w:rsid w:val="00F67751"/>
    <w:rsid w:val="00F76E15"/>
    <w:rsid w:val="00F81519"/>
    <w:rsid w:val="00F87230"/>
    <w:rsid w:val="00F95624"/>
    <w:rsid w:val="00FA477B"/>
    <w:rsid w:val="00FB17C9"/>
    <w:rsid w:val="00FB27EE"/>
    <w:rsid w:val="00FB4C88"/>
    <w:rsid w:val="00FB6564"/>
    <w:rsid w:val="00FD14E9"/>
    <w:rsid w:val="00FD5176"/>
    <w:rsid w:val="00FF0CD7"/>
    <w:rsid w:val="00FF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D61EFC-8878-46E1-99FB-A0688C94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F6567"/>
    <w:rPr>
      <w:rFonts w:ascii="Calibri" w:hAnsi="Calibri"/>
      <w:sz w:val="22"/>
      <w:szCs w:val="22"/>
    </w:rPr>
  </w:style>
  <w:style w:type="paragraph" w:styleId="Heading1">
    <w:name w:val="heading 1"/>
    <w:basedOn w:val="Normal"/>
    <w:next w:val="Normal"/>
    <w:link w:val="Heading1Char"/>
    <w:uiPriority w:val="9"/>
    <w:unhideWhenUsed/>
    <w:rsid w:val="00953E43"/>
    <w:pPr>
      <w:keepNext/>
      <w:keepLines/>
      <w:spacing w:before="480"/>
      <w:outlineLvl w:val="0"/>
    </w:pPr>
    <w:rPr>
      <w:b/>
      <w:color w:val="18453B"/>
      <w:sz w:val="40"/>
      <w:szCs w:val="32"/>
    </w:rPr>
  </w:style>
  <w:style w:type="paragraph" w:styleId="Heading2">
    <w:name w:val="heading 2"/>
    <w:basedOn w:val="Normal"/>
    <w:next w:val="Normal"/>
    <w:link w:val="Heading2Char"/>
    <w:uiPriority w:val="9"/>
    <w:unhideWhenUsed/>
    <w:qFormat/>
    <w:rsid w:val="00100475"/>
    <w:pPr>
      <w:keepNext/>
      <w:keepLines/>
      <w:spacing w:before="40" w:line="259" w:lineRule="auto"/>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953E43"/>
    <w:pPr>
      <w:keepNext/>
      <w:keepLines/>
      <w:spacing w:before="200"/>
      <w:outlineLvl w:val="2"/>
    </w:pPr>
    <w:rPr>
      <w:rFonts w:ascii="Cambria" w:hAnsi="Cambria"/>
      <w:b/>
      <w:bCs/>
      <w:color w:val="1845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E43"/>
    <w:rPr>
      <w:rFonts w:ascii="Calibri" w:hAnsi="Calibri"/>
      <w:b/>
      <w:color w:val="18453B"/>
      <w:sz w:val="40"/>
      <w:szCs w:val="32"/>
    </w:rPr>
  </w:style>
  <w:style w:type="character" w:customStyle="1" w:styleId="Heading3Char">
    <w:name w:val="Heading 3 Char"/>
    <w:link w:val="Heading3"/>
    <w:uiPriority w:val="9"/>
    <w:semiHidden/>
    <w:rsid w:val="00953E43"/>
    <w:rPr>
      <w:rFonts w:ascii="Cambria" w:hAnsi="Cambria"/>
      <w:b/>
      <w:bCs/>
      <w:color w:val="18453B"/>
      <w:sz w:val="22"/>
      <w:szCs w:val="22"/>
    </w:rPr>
  </w:style>
  <w:style w:type="paragraph" w:customStyle="1" w:styleId="Outline0021">
    <w:name w:val="Outline00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2">
    <w:name w:val="Outline002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3">
    <w:name w:val="Outline002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4">
    <w:name w:val="Outline002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5">
    <w:name w:val="Outline002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6">
    <w:name w:val="Outline002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7">
    <w:name w:val="Outline002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8">
    <w:name w:val="Outline002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9">
    <w:name w:val="Outline002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LEGALNOTICE">
    <w:name w:val="LEGALNOTICE"/>
    <w:rPr>
      <w:sz w:val="24"/>
    </w:rPr>
  </w:style>
  <w:style w:type="character" w:customStyle="1" w:styleId="KHSLETTER">
    <w:name w:val="KHS LETTER"/>
    <w:basedOn w:val="DefaultParagraphFont"/>
  </w:style>
  <w:style w:type="character" w:customStyle="1" w:styleId="MINUTESEND">
    <w:name w:val="MINUTES END"/>
    <w:rPr>
      <w:u w:val="none"/>
    </w:rPr>
  </w:style>
  <w:style w:type="character" w:customStyle="1" w:styleId="MEMO">
    <w:name w:val="MEMO"/>
    <w:basedOn w:val="DefaultParagraphFont"/>
  </w:style>
  <w:style w:type="character" w:customStyle="1" w:styleId="MAILER">
    <w:name w:val="MAILER"/>
    <w:basedOn w:val="DefaultParagraphFont"/>
  </w:style>
  <w:style w:type="character" w:customStyle="1" w:styleId="ENVELOPE">
    <w:name w:val="ENVELOPE"/>
    <w:basedOn w:val="DefaultParagraphFont"/>
  </w:style>
  <w:style w:type="character" w:customStyle="1" w:styleId="DefaultPara">
    <w:name w:val="Default Para"/>
    <w:basedOn w:val="DefaultParagraphFont"/>
  </w:style>
  <w:style w:type="paragraph" w:customStyle="1" w:styleId="Default">
    <w:name w:val="Defaul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alifornian FB" w:hAnsi="Californian FB"/>
      <w:sz w:val="24"/>
    </w:rPr>
  </w:style>
  <w:style w:type="paragraph" w:customStyle="1" w:styleId="Footer1">
    <w:name w:val="Footer1"/>
    <w:basedOn w:val="Normal"/>
    <w:pPr>
      <w:tabs>
        <w:tab w:val="left" w:pos="0"/>
        <w:tab w:val="center" w:pos="4320"/>
        <w:tab w:val="right" w:pos="8640"/>
      </w:tabs>
    </w:pPr>
    <w:rPr>
      <w:rFonts w:ascii="Arial" w:hAnsi="Arial"/>
    </w:rPr>
  </w:style>
  <w:style w:type="character" w:customStyle="1" w:styleId="PageNumber1">
    <w:name w:val="Page Number1"/>
    <w:basedOn w:val="DefaultParagraphFont"/>
  </w:style>
  <w:style w:type="paragraph" w:customStyle="1" w:styleId="Outline0011">
    <w:name w:val="Outline001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3">
    <w:name w:val="Outline001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4">
    <w:name w:val="Outline001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5">
    <w:name w:val="Outline001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6">
    <w:name w:val="Outline001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7">
    <w:name w:val="Outline001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8">
    <w:name w:val="Outline001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9">
    <w:name w:val="Outline001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FootnoteText">
    <w:name w:val="footnote text"/>
    <w:link w:val="FootnoteTextChar"/>
    <w:semiHidden/>
    <w:rsid w:val="00A203C7"/>
    <w:pPr>
      <w:tabs>
        <w:tab w:val="left" w:pos="360"/>
      </w:tabs>
      <w:spacing w:after="60"/>
    </w:pPr>
    <w:rPr>
      <w:rFonts w:ascii="Californian FB" w:hAnsi="Californian FB"/>
      <w:szCs w:val="22"/>
    </w:rPr>
  </w:style>
  <w:style w:type="character" w:customStyle="1" w:styleId="FootnoteTextChar">
    <w:name w:val="Footnote Text Char"/>
    <w:link w:val="FootnoteText"/>
    <w:semiHidden/>
    <w:rsid w:val="00A203C7"/>
    <w:rPr>
      <w:rFonts w:ascii="Californian FB" w:hAnsi="Californian FB"/>
      <w:szCs w:val="22"/>
    </w:rPr>
  </w:style>
  <w:style w:type="character" w:styleId="FootnoteReference">
    <w:name w:val="footnote reference"/>
    <w:semiHidden/>
    <w:rsid w:val="007719EE"/>
    <w:rPr>
      <w:rFonts w:ascii="Californian FB" w:hAnsi="Californian FB"/>
      <w:sz w:val="22"/>
      <w:vertAlign w:val="superscript"/>
    </w:rPr>
  </w:style>
  <w:style w:type="character" w:customStyle="1" w:styleId="letter">
    <w:name w:val="letter"/>
    <w:rPr>
      <w:rFonts w:ascii="Arial" w:hAnsi="Arial"/>
      <w:sz w:val="18"/>
    </w:rPr>
  </w:style>
  <w:style w:type="character" w:customStyle="1" w:styleId="Index61">
    <w:name w:val="Index 61"/>
    <w:basedOn w:val="DefaultParagraphFont"/>
  </w:style>
  <w:style w:type="paragraph" w:customStyle="1" w:styleId="Quick1">
    <w:name w:val="Quick 1."/>
    <w:basedOn w:val="Normal"/>
  </w:style>
  <w:style w:type="character" w:customStyle="1" w:styleId="Buzltrhead">
    <w:name w:val="Buzltrhead"/>
    <w:rPr>
      <w:rFonts w:ascii="Arial" w:hAnsi="Arial"/>
      <w:sz w:val="14"/>
    </w:rPr>
  </w:style>
  <w:style w:type="character" w:customStyle="1" w:styleId="title1">
    <w:name w:val="title1"/>
    <w:rPr>
      <w:b/>
    </w:rPr>
  </w:style>
  <w:style w:type="character" w:customStyle="1" w:styleId="LtrClosing">
    <w:name w:val="Ltr Closing"/>
    <w:basedOn w:val="DefaultParagraphFont"/>
  </w:style>
  <w:style w:type="character" w:customStyle="1" w:styleId="title2">
    <w:name w:val="title2"/>
    <w:rPr>
      <w:b/>
    </w:rPr>
  </w:style>
  <w:style w:type="character" w:customStyle="1" w:styleId="Header1">
    <w:name w:val="Header1"/>
    <w:basedOn w:val="DefaultParagraphFont"/>
  </w:style>
  <w:style w:type="character" w:customStyle="1" w:styleId="Nameplate">
    <w:name w:val="Nameplate"/>
    <w:rPr>
      <w:rFonts w:ascii="Arial" w:hAnsi="Arial"/>
      <w:sz w:val="24"/>
    </w:rPr>
  </w:style>
  <w:style w:type="character" w:customStyle="1" w:styleId="Heading11">
    <w:name w:val="Heading 11"/>
    <w:rPr>
      <w:rFonts w:ascii="Arial" w:hAnsi="Arial"/>
      <w:b/>
      <w:sz w:val="32"/>
    </w:rPr>
  </w:style>
  <w:style w:type="character" w:customStyle="1" w:styleId="Heading21">
    <w:name w:val="Heading 21"/>
    <w:rPr>
      <w:rFonts w:ascii="Arial" w:hAnsi="Arial"/>
      <w:b/>
      <w:sz w:val="36"/>
    </w:rPr>
  </w:style>
  <w:style w:type="character" w:customStyle="1" w:styleId="WPHeading3">
    <w:name w:val="WP_Heading 3"/>
    <w:rPr>
      <w:b/>
      <w:smallCaps/>
    </w:rPr>
  </w:style>
  <w:style w:type="character" w:customStyle="1" w:styleId="Heading41">
    <w:name w:val="Heading 41"/>
    <w:rPr>
      <w:b/>
    </w:rPr>
  </w:style>
  <w:style w:type="character" w:customStyle="1" w:styleId="WPHeading5">
    <w:name w:val="WP_Heading 5"/>
    <w:rPr>
      <w:b/>
      <w:i/>
      <w:smallCaps/>
    </w:rPr>
  </w:style>
  <w:style w:type="character" w:customStyle="1" w:styleId="WPHeading6">
    <w:name w:val="WP_Heading 6"/>
    <w:rPr>
      <w:b/>
      <w:i/>
      <w:smallCaps/>
      <w:u w:val="single"/>
    </w:rPr>
  </w:style>
  <w:style w:type="character" w:customStyle="1" w:styleId="Heading71">
    <w:name w:val="Heading 71"/>
    <w:basedOn w:val="DefaultParagraphFont"/>
  </w:style>
  <w:style w:type="character" w:customStyle="1" w:styleId="Heading81">
    <w:name w:val="Heading 81"/>
    <w:rPr>
      <w:b/>
    </w:rPr>
  </w:style>
  <w:style w:type="character" w:customStyle="1" w:styleId="Heading91">
    <w:name w:val="Heading 91"/>
    <w:rPr>
      <w:b/>
    </w:rPr>
  </w:style>
  <w:style w:type="character" w:customStyle="1" w:styleId="NormalInden">
    <w:name w:val="Normal Inden"/>
    <w:basedOn w:val="DefaultParagraphFont"/>
  </w:style>
  <w:style w:type="character" w:customStyle="1" w:styleId="TOC81">
    <w:name w:val="TOC 81"/>
    <w:basedOn w:val="DefaultParagraphFont"/>
  </w:style>
  <w:style w:type="character" w:customStyle="1" w:styleId="TOC71">
    <w:name w:val="TOC 71"/>
    <w:basedOn w:val="DefaultParagraphFont"/>
  </w:style>
  <w:style w:type="character" w:customStyle="1" w:styleId="TOC61">
    <w:name w:val="TOC 61"/>
    <w:basedOn w:val="DefaultParagraphFont"/>
  </w:style>
  <w:style w:type="character" w:customStyle="1" w:styleId="TOC51">
    <w:name w:val="TOC 51"/>
    <w:basedOn w:val="DefaultParagraphFont"/>
  </w:style>
  <w:style w:type="character" w:customStyle="1" w:styleId="TOC41">
    <w:name w:val="TOC 41"/>
    <w:rPr>
      <w:rFonts w:ascii="Arial" w:hAnsi="Arial"/>
      <w:sz w:val="24"/>
    </w:rPr>
  </w:style>
  <w:style w:type="character" w:customStyle="1" w:styleId="TOC11">
    <w:name w:val="TOC 11"/>
    <w:rPr>
      <w:rFonts w:ascii="Arial" w:hAnsi="Arial"/>
      <w:sz w:val="24"/>
    </w:rPr>
  </w:style>
  <w:style w:type="character" w:customStyle="1" w:styleId="TOC31">
    <w:name w:val="TOC 31"/>
    <w:rPr>
      <w:rFonts w:ascii="Arial" w:hAnsi="Arial"/>
      <w:sz w:val="24"/>
    </w:rPr>
  </w:style>
  <w:style w:type="character" w:customStyle="1" w:styleId="TOC21">
    <w:name w:val="TOC 21"/>
    <w:rPr>
      <w:rFonts w:ascii="Arial" w:hAnsi="Arial"/>
      <w:sz w:val="24"/>
    </w:rPr>
  </w:style>
  <w:style w:type="character" w:customStyle="1" w:styleId="Index71">
    <w:name w:val="Index 71"/>
    <w:basedOn w:val="DefaultParagraphFont"/>
  </w:style>
  <w:style w:type="character" w:customStyle="1" w:styleId="Index51">
    <w:name w:val="Index 51"/>
    <w:basedOn w:val="DefaultParagraphFont"/>
  </w:style>
  <w:style w:type="character" w:customStyle="1" w:styleId="Index41">
    <w:name w:val="Index 41"/>
    <w:basedOn w:val="DefaultParagraphFont"/>
  </w:style>
  <w:style w:type="character" w:customStyle="1" w:styleId="Index31">
    <w:name w:val="Index 31"/>
    <w:basedOn w:val="DefaultParagraphFont"/>
  </w:style>
  <w:style w:type="character" w:customStyle="1" w:styleId="Index21">
    <w:name w:val="Index 21"/>
    <w:basedOn w:val="DefaultParagraphFont"/>
  </w:style>
  <w:style w:type="character" w:customStyle="1" w:styleId="Index11">
    <w:name w:val="Index 11"/>
    <w:basedOn w:val="DefaultParagraphFont"/>
  </w:style>
  <w:style w:type="character" w:customStyle="1" w:styleId="LineNumber1">
    <w:name w:val="Line Number1"/>
    <w:rPr>
      <w:rFonts w:ascii="Arial" w:hAnsi="Arial"/>
      <w:sz w:val="24"/>
    </w:rPr>
  </w:style>
  <w:style w:type="character" w:customStyle="1" w:styleId="indexheadin">
    <w:name w:val="index headin"/>
    <w:basedOn w:val="DefaultParagraphFont"/>
  </w:style>
  <w:style w:type="character" w:customStyle="1" w:styleId="CenteredPar">
    <w:name w:val="Centered Par"/>
    <w:basedOn w:val="DefaultParagraphFont"/>
  </w:style>
  <w:style w:type="character" w:customStyle="1" w:styleId="footnoteref">
    <w:name w:val="footnote ref"/>
    <w:rPr>
      <w:rFonts w:ascii="Arial" w:hAnsi="Arial"/>
      <w:sz w:val="28"/>
      <w:vertAlign w:val="superscript"/>
    </w:rPr>
  </w:style>
  <w:style w:type="character" w:customStyle="1" w:styleId="Half-inchIn">
    <w:name w:val="Half-inch In"/>
    <w:basedOn w:val="DefaultParagraphFont"/>
  </w:style>
  <w:style w:type="character" w:customStyle="1" w:styleId="MajorHeadin">
    <w:name w:val="Major Headin"/>
    <w:rPr>
      <w:rFonts w:ascii="Arial" w:hAnsi="Arial"/>
      <w:b/>
      <w:sz w:val="24"/>
    </w:rPr>
  </w:style>
  <w:style w:type="character" w:customStyle="1" w:styleId="Title24">
    <w:name w:val="Title24"/>
    <w:rPr>
      <w:rFonts w:ascii="Arial" w:hAnsi="Arial"/>
      <w:b/>
      <w:sz w:val="48"/>
    </w:rPr>
  </w:style>
  <w:style w:type="character" w:customStyle="1" w:styleId="quotation-bl">
    <w:name w:val="quotation-bl"/>
    <w:rPr>
      <w:i/>
    </w:rPr>
  </w:style>
  <w:style w:type="character" w:customStyle="1" w:styleId="LeftAligned">
    <w:name w:val="Left Aligned"/>
    <w:basedOn w:val="DefaultParagraphFont"/>
  </w:style>
  <w:style w:type="character" w:customStyle="1" w:styleId="quotation-po">
    <w:name w:val="quotation-po"/>
    <w:basedOn w:val="DefaultParagraphFont"/>
  </w:style>
  <w:style w:type="character" w:customStyle="1" w:styleId="Glossary">
    <w:name w:val="Glossary"/>
    <w:basedOn w:val="DefaultParagraphFont"/>
  </w:style>
  <w:style w:type="character" w:customStyle="1" w:styleId="footnotesep">
    <w:name w:val="footnote sep"/>
    <w:basedOn w:val="DefaultParagraphFont"/>
  </w:style>
  <w:style w:type="character" w:customStyle="1" w:styleId="NormalNoind">
    <w:name w:val="Normal Noind"/>
    <w:basedOn w:val="DefaultParagraphFont"/>
  </w:style>
  <w:style w:type="character" w:customStyle="1" w:styleId="bullet">
    <w:name w:val="bullet"/>
    <w:basedOn w:val="DefaultParagraphFont"/>
  </w:style>
  <w:style w:type="character" w:customStyle="1" w:styleId="bulletleft">
    <w:name w:val="bulletleft"/>
    <w:basedOn w:val="DefaultParagraphFont"/>
  </w:style>
  <w:style w:type="character" w:customStyle="1" w:styleId="SingleSpace">
    <w:name w:val="Single Space"/>
    <w:basedOn w:val="DefaultParagraphFont"/>
  </w:style>
  <w:style w:type="character" w:customStyle="1" w:styleId="figurenumbe">
    <w:name w:val="figure numbe"/>
    <w:rPr>
      <w:b/>
    </w:rPr>
  </w:style>
  <w:style w:type="character" w:customStyle="1" w:styleId="Caption1">
    <w:name w:val="Caption1"/>
    <w:rPr>
      <w:b/>
    </w:rPr>
  </w:style>
  <w:style w:type="character" w:customStyle="1" w:styleId="Lift">
    <w:name w:val="Lift"/>
    <w:rPr>
      <w:b/>
      <w:i/>
    </w:rPr>
  </w:style>
  <w:style w:type="character" w:customStyle="1" w:styleId="MinorHeadin">
    <w:name w:val="Minor Headin"/>
    <w:rPr>
      <w:rFonts w:ascii="Arial" w:hAnsi="Arial"/>
      <w:sz w:val="24"/>
    </w:rPr>
  </w:style>
  <w:style w:type="character" w:customStyle="1" w:styleId="Liftlinetop">
    <w:name w:val="Liftlinetop"/>
    <w:rPr>
      <w:rFonts w:ascii="Arial" w:hAnsi="Arial"/>
      <w:i/>
      <w:sz w:val="8"/>
    </w:rPr>
  </w:style>
  <w:style w:type="character" w:customStyle="1" w:styleId="Liftlinebot">
    <w:name w:val="Liftlinebot"/>
    <w:rPr>
      <w:rFonts w:ascii="Arial" w:hAnsi="Arial"/>
      <w:i/>
      <w:sz w:val="8"/>
    </w:rPr>
  </w:style>
  <w:style w:type="character" w:customStyle="1" w:styleId="halfline">
    <w:name w:val="halfline"/>
    <w:basedOn w:val="DefaultParagraphFont"/>
  </w:style>
  <w:style w:type="character" w:customStyle="1" w:styleId="Signature1">
    <w:name w:val="Signature1"/>
    <w:rPr>
      <w:rFonts w:ascii="Arial" w:hAnsi="Arial"/>
      <w:sz w:val="12"/>
    </w:rPr>
  </w:style>
  <w:style w:type="character" w:customStyle="1" w:styleId="source">
    <w:name w:val="source"/>
    <w:rPr>
      <w:rFonts w:ascii="Arial" w:hAnsi="Arial"/>
      <w:i/>
      <w:sz w:val="16"/>
    </w:rPr>
  </w:style>
  <w:style w:type="character" w:customStyle="1" w:styleId="DOWNLOAD">
    <w:name w:val="DOWNLOAD"/>
    <w:basedOn w:val="DefaultParagraphFont"/>
  </w:style>
  <w:style w:type="character" w:customStyle="1" w:styleId="STAFFREPORT">
    <w:name w:val="STAFF REPORT"/>
    <w:basedOn w:val="DefaultParagraphFont"/>
  </w:style>
  <w:style w:type="paragraph" w:customStyle="1" w:styleId="QuickA">
    <w:name w:val="Quick A."/>
    <w:basedOn w:val="Normal"/>
  </w:style>
  <w:style w:type="paragraph" w:customStyle="1" w:styleId="HTMLPretag">
    <w:name w:val="HTML Pretag"/>
    <w:basedOn w:val="Normal"/>
    <w:rPr>
      <w:rFonts w:ascii="Courier New" w:hAnsi="Courier New"/>
      <w:sz w:val="20"/>
    </w:rPr>
  </w:style>
  <w:style w:type="paragraph" w:customStyle="1" w:styleId="HTMLTeletyp">
    <w:name w:val="HTML Teletyp"/>
    <w:basedOn w:val="Normal"/>
    <w:rPr>
      <w:rFonts w:ascii="Courier New" w:hAnsi="Courier New"/>
    </w:rPr>
  </w:style>
  <w:style w:type="paragraph" w:customStyle="1" w:styleId="HTMLCode1">
    <w:name w:val="HTML Code1"/>
    <w:basedOn w:val="Normal"/>
    <w:rPr>
      <w:rFonts w:ascii="Courier New" w:hAnsi="Courier New"/>
      <w:sz w:val="18"/>
    </w:rPr>
  </w:style>
  <w:style w:type="paragraph" w:customStyle="1" w:styleId="HTMLCodeDe">
    <w:name w:val="HTML Code De"/>
    <w:basedOn w:val="Normal"/>
    <w:rPr>
      <w:rFonts w:ascii="Courier New" w:hAnsi="Courier New"/>
      <w:i/>
      <w:sz w:val="18"/>
    </w:rPr>
  </w:style>
  <w:style w:type="paragraph" w:customStyle="1" w:styleId="HTMLVar">
    <w:name w:val="HTML Var"/>
    <w:basedOn w:val="Normal"/>
    <w:rPr>
      <w:rFonts w:ascii="Californian FB" w:hAnsi="Californian FB"/>
      <w:i/>
      <w:sz w:val="24"/>
    </w:rPr>
  </w:style>
  <w:style w:type="paragraph" w:customStyle="1" w:styleId="HTMLBlockqu">
    <w:name w:val="HTML Blockqu"/>
    <w:basedOn w:val="Normal"/>
    <w:rPr>
      <w:rFonts w:ascii="Californian FB" w:hAnsi="Californian FB"/>
      <w:sz w:val="24"/>
    </w:rPr>
  </w:style>
  <w:style w:type="paragraph" w:styleId="HTMLAddress">
    <w:name w:val="HTML Address"/>
    <w:basedOn w:val="Normal"/>
    <w:rPr>
      <w:rFonts w:ascii="Californian FB" w:hAnsi="Californian FB"/>
      <w:i/>
      <w:sz w:val="24"/>
    </w:rPr>
  </w:style>
  <w:style w:type="paragraph" w:customStyle="1" w:styleId="HTMLCite1">
    <w:name w:val="HTML Cite1"/>
    <w:basedOn w:val="Normal"/>
    <w:rPr>
      <w:rFonts w:ascii="Californian FB" w:hAnsi="Californian FB"/>
      <w:i/>
      <w:sz w:val="24"/>
    </w:rPr>
  </w:style>
  <w:style w:type="paragraph" w:customStyle="1" w:styleId="HTMLHeading">
    <w:name w:val="HTML Heading"/>
    <w:basedOn w:val="Normal"/>
    <w:rPr>
      <w:rFonts w:ascii="Californian FB" w:hAnsi="Californian FB"/>
      <w:b/>
      <w:sz w:val="48"/>
    </w:rPr>
  </w:style>
  <w:style w:type="character" w:customStyle="1" w:styleId="fontstyle01">
    <w:name w:val="fontstyle01"/>
    <w:rPr>
      <w:rFonts w:ascii="CalifornianFB-Reg" w:hAnsi="CalifornianFB-Reg"/>
      <w:color w:val="000000"/>
      <w:sz w:val="24"/>
    </w:rPr>
  </w:style>
  <w:style w:type="paragraph" w:customStyle="1" w:styleId="gp-body">
    <w:name w:val="gp-body"/>
    <w:link w:val="gp-bodyChar"/>
    <w:qFormat/>
    <w:rsid w:val="00F00DE8"/>
    <w:pPr>
      <w:tabs>
        <w:tab w:val="left" w:pos="360"/>
        <w:tab w:val="left" w:pos="720"/>
      </w:tabs>
      <w:spacing w:after="120"/>
      <w:jc w:val="both"/>
    </w:pPr>
    <w:rPr>
      <w:rFonts w:ascii="Californian FB" w:hAnsi="Californian FB"/>
      <w:sz w:val="24"/>
      <w:szCs w:val="22"/>
    </w:rPr>
  </w:style>
  <w:style w:type="character" w:customStyle="1" w:styleId="gp-bodyChar">
    <w:name w:val="gp-body Char"/>
    <w:link w:val="gp-body"/>
    <w:rsid w:val="00F00DE8"/>
    <w:rPr>
      <w:rFonts w:ascii="Californian FB" w:hAnsi="Californian FB"/>
      <w:sz w:val="24"/>
      <w:szCs w:val="22"/>
    </w:rPr>
  </w:style>
  <w:style w:type="paragraph" w:customStyle="1" w:styleId="gp-bullet1">
    <w:name w:val="gp-bullet1"/>
    <w:link w:val="gp-bullet1Char"/>
    <w:uiPriority w:val="99"/>
    <w:rsid w:val="00465427"/>
    <w:pPr>
      <w:numPr>
        <w:numId w:val="1"/>
      </w:numPr>
      <w:tabs>
        <w:tab w:val="left" w:pos="360"/>
      </w:tabs>
      <w:spacing w:after="120"/>
      <w:ind w:left="360"/>
      <w:contextualSpacing/>
      <w:jc w:val="both"/>
    </w:pPr>
    <w:rPr>
      <w:rFonts w:ascii="Californian FB" w:hAnsi="Californian FB"/>
      <w:color w:val="000000"/>
      <w:sz w:val="24"/>
      <w:szCs w:val="22"/>
    </w:rPr>
  </w:style>
  <w:style w:type="character" w:customStyle="1" w:styleId="gp-bullet1Char">
    <w:name w:val="gp-bullet1 Char"/>
    <w:link w:val="gp-bullet1"/>
    <w:uiPriority w:val="99"/>
    <w:rsid w:val="00465427"/>
    <w:rPr>
      <w:rFonts w:ascii="Californian FB" w:hAnsi="Californian FB"/>
      <w:color w:val="000000"/>
      <w:sz w:val="24"/>
      <w:szCs w:val="22"/>
    </w:rPr>
  </w:style>
  <w:style w:type="paragraph" w:customStyle="1" w:styleId="gp-bulletballot2">
    <w:name w:val="gp-bulletballot2"/>
    <w:link w:val="gp-bulletballot2Char"/>
    <w:qFormat/>
    <w:rsid w:val="00953E43"/>
    <w:pPr>
      <w:numPr>
        <w:numId w:val="3"/>
      </w:numPr>
      <w:spacing w:after="120"/>
      <w:contextualSpacing/>
    </w:pPr>
    <w:rPr>
      <w:rFonts w:ascii="Calibri" w:hAnsi="Calibri"/>
      <w:sz w:val="22"/>
      <w:szCs w:val="22"/>
    </w:rPr>
  </w:style>
  <w:style w:type="character" w:customStyle="1" w:styleId="gp-bulletballot2Char">
    <w:name w:val="gp-bulletballot2 Char"/>
    <w:link w:val="gp-bulletballot2"/>
    <w:rsid w:val="00953E43"/>
    <w:rPr>
      <w:rFonts w:ascii="Calibri" w:hAnsi="Calibri"/>
      <w:sz w:val="22"/>
      <w:szCs w:val="22"/>
    </w:rPr>
  </w:style>
  <w:style w:type="paragraph" w:customStyle="1" w:styleId="gp-bullet2">
    <w:name w:val="gp-bullet2"/>
    <w:link w:val="gp-bullet2Char"/>
    <w:uiPriority w:val="99"/>
    <w:rsid w:val="00BA3ADD"/>
    <w:pPr>
      <w:numPr>
        <w:numId w:val="5"/>
      </w:numPr>
      <w:tabs>
        <w:tab w:val="left" w:pos="360"/>
        <w:tab w:val="left" w:pos="720"/>
      </w:tabs>
      <w:spacing w:after="120"/>
      <w:ind w:left="720"/>
      <w:contextualSpacing/>
    </w:pPr>
    <w:rPr>
      <w:rFonts w:ascii="Californian FB" w:eastAsia="Calibri" w:hAnsi="Californian FB"/>
      <w:color w:val="000000"/>
      <w:sz w:val="24"/>
      <w:szCs w:val="22"/>
    </w:rPr>
  </w:style>
  <w:style w:type="character" w:customStyle="1" w:styleId="gp-bullet2Char">
    <w:name w:val="gp-bullet2 Char"/>
    <w:link w:val="gp-bullet2"/>
    <w:uiPriority w:val="99"/>
    <w:rsid w:val="00BA3ADD"/>
    <w:rPr>
      <w:rFonts w:ascii="Californian FB" w:eastAsia="Calibri" w:hAnsi="Californian FB"/>
      <w:color w:val="000000"/>
      <w:sz w:val="24"/>
      <w:szCs w:val="22"/>
    </w:rPr>
  </w:style>
  <w:style w:type="paragraph" w:customStyle="1" w:styleId="gp-bullet1para2">
    <w:name w:val="gp-bullet1 para2"/>
    <w:link w:val="gp-bullet1para2Char"/>
    <w:uiPriority w:val="99"/>
    <w:rsid w:val="00AD6682"/>
    <w:pPr>
      <w:spacing w:after="120"/>
      <w:ind w:left="360" w:firstLine="360"/>
      <w:contextualSpacing/>
    </w:pPr>
    <w:rPr>
      <w:rFonts w:ascii="Californian FB" w:hAnsi="Californian FB"/>
      <w:color w:val="000000"/>
      <w:sz w:val="22"/>
      <w:szCs w:val="22"/>
    </w:rPr>
  </w:style>
  <w:style w:type="character" w:customStyle="1" w:styleId="gp-bullet1para2Char">
    <w:name w:val="gp-bullet1 para2 Char"/>
    <w:link w:val="gp-bullet1para2"/>
    <w:uiPriority w:val="99"/>
    <w:rsid w:val="00AD6682"/>
    <w:rPr>
      <w:rFonts w:ascii="Californian FB" w:hAnsi="Californian FB"/>
      <w:color w:val="000000"/>
      <w:sz w:val="22"/>
      <w:szCs w:val="22"/>
    </w:rPr>
  </w:style>
  <w:style w:type="paragraph" w:customStyle="1" w:styleId="gp-fineprint">
    <w:name w:val="gp-fine print"/>
    <w:basedOn w:val="gp-body"/>
    <w:link w:val="gp-fineprintChar"/>
    <w:qFormat/>
    <w:rsid w:val="00F00DE8"/>
    <w:rPr>
      <w:sz w:val="16"/>
    </w:rPr>
  </w:style>
  <w:style w:type="character" w:customStyle="1" w:styleId="gp-fineprintChar">
    <w:name w:val="gp-fine print Char"/>
    <w:link w:val="gp-fineprint"/>
    <w:rsid w:val="00F00DE8"/>
    <w:rPr>
      <w:rFonts w:ascii="Californian FB" w:hAnsi="Californian FB"/>
      <w:sz w:val="16"/>
      <w:szCs w:val="22"/>
    </w:rPr>
  </w:style>
  <w:style w:type="paragraph" w:customStyle="1" w:styleId="gp-hed1">
    <w:name w:val="gp-hed1"/>
    <w:basedOn w:val="Heading1"/>
    <w:next w:val="gp-body"/>
    <w:link w:val="gp-hed1Char"/>
    <w:qFormat/>
    <w:rsid w:val="005977A1"/>
    <w:pPr>
      <w:spacing w:before="120" w:after="120"/>
      <w:jc w:val="center"/>
    </w:pPr>
    <w:rPr>
      <w:rFonts w:ascii="Arial" w:hAnsi="Arial"/>
      <w:sz w:val="52"/>
      <w:szCs w:val="40"/>
    </w:rPr>
  </w:style>
  <w:style w:type="character" w:customStyle="1" w:styleId="gp-hed1Char">
    <w:name w:val="gp-hed1 Char"/>
    <w:link w:val="gp-hed1"/>
    <w:rsid w:val="005977A1"/>
    <w:rPr>
      <w:rFonts w:ascii="Arial" w:hAnsi="Arial"/>
      <w:b/>
      <w:color w:val="18453B"/>
      <w:sz w:val="52"/>
      <w:szCs w:val="40"/>
    </w:rPr>
  </w:style>
  <w:style w:type="paragraph" w:customStyle="1" w:styleId="gp-hed2">
    <w:name w:val="gp-hed2"/>
    <w:basedOn w:val="gp-hed1"/>
    <w:next w:val="gp-body"/>
    <w:link w:val="gp-hed2Char"/>
    <w:qFormat/>
    <w:rsid w:val="00284FA9"/>
    <w:pPr>
      <w:pBdr>
        <w:top w:val="single" w:sz="8" w:space="4" w:color="18453B"/>
      </w:pBdr>
      <w:spacing w:before="360"/>
      <w:jc w:val="left"/>
    </w:pPr>
    <w:rPr>
      <w:sz w:val="40"/>
    </w:rPr>
  </w:style>
  <w:style w:type="character" w:customStyle="1" w:styleId="gp-hed2Char">
    <w:name w:val="gp-hed2 Char"/>
    <w:link w:val="gp-hed2"/>
    <w:rsid w:val="00284FA9"/>
    <w:rPr>
      <w:rFonts w:ascii="Arial" w:hAnsi="Arial"/>
      <w:b/>
      <w:color w:val="18453B"/>
      <w:sz w:val="40"/>
      <w:szCs w:val="40"/>
    </w:rPr>
  </w:style>
  <w:style w:type="paragraph" w:customStyle="1" w:styleId="gp-hed3">
    <w:name w:val="gp-hed3"/>
    <w:basedOn w:val="gp-hed2"/>
    <w:next w:val="gp-body"/>
    <w:link w:val="gp-hed3Char"/>
    <w:qFormat/>
    <w:rsid w:val="007B22BC"/>
    <w:pPr>
      <w:pBdr>
        <w:top w:val="none" w:sz="0" w:space="0" w:color="auto"/>
      </w:pBdr>
      <w:spacing w:before="240"/>
      <w:outlineLvl w:val="1"/>
    </w:pPr>
    <w:rPr>
      <w:sz w:val="32"/>
    </w:rPr>
  </w:style>
  <w:style w:type="character" w:customStyle="1" w:styleId="gp-hed3Char">
    <w:name w:val="gp-hed3 Char"/>
    <w:link w:val="gp-hed3"/>
    <w:rsid w:val="007B22BC"/>
    <w:rPr>
      <w:rFonts w:ascii="Arial" w:hAnsi="Arial"/>
      <w:b/>
      <w:color w:val="18453B"/>
      <w:sz w:val="32"/>
      <w:szCs w:val="40"/>
    </w:rPr>
  </w:style>
  <w:style w:type="paragraph" w:customStyle="1" w:styleId="gp-hed4">
    <w:name w:val="gp-hed4"/>
    <w:basedOn w:val="gp-hed3"/>
    <w:next w:val="gp-body"/>
    <w:link w:val="gp-hed4Char"/>
    <w:qFormat/>
    <w:rsid w:val="00AF1FF1"/>
    <w:pPr>
      <w:outlineLvl w:val="2"/>
    </w:pPr>
    <w:rPr>
      <w:sz w:val="28"/>
    </w:rPr>
  </w:style>
  <w:style w:type="character" w:customStyle="1" w:styleId="gp-hed4Char">
    <w:name w:val="gp-hed4 Char"/>
    <w:link w:val="gp-hed4"/>
    <w:rsid w:val="00AF1FF1"/>
    <w:rPr>
      <w:rFonts w:ascii="Arial" w:hAnsi="Arial"/>
      <w:b/>
      <w:color w:val="18453B"/>
      <w:sz w:val="28"/>
      <w:szCs w:val="40"/>
    </w:rPr>
  </w:style>
  <w:style w:type="paragraph" w:customStyle="1" w:styleId="gp-hed5">
    <w:name w:val="gp-hed5"/>
    <w:basedOn w:val="gp-hed4"/>
    <w:next w:val="gp-body"/>
    <w:link w:val="gp-hed5Char"/>
    <w:qFormat/>
    <w:rsid w:val="008605EB"/>
    <w:pPr>
      <w:spacing w:before="120"/>
      <w:outlineLvl w:val="3"/>
    </w:pPr>
    <w:rPr>
      <w:sz w:val="24"/>
    </w:rPr>
  </w:style>
  <w:style w:type="character" w:customStyle="1" w:styleId="gp-hed5Char">
    <w:name w:val="gp-hed5 Char"/>
    <w:link w:val="gp-hed5"/>
    <w:rsid w:val="008605EB"/>
    <w:rPr>
      <w:rFonts w:ascii="Arial" w:hAnsi="Arial"/>
      <w:b/>
      <w:color w:val="18453B"/>
      <w:sz w:val="24"/>
      <w:szCs w:val="40"/>
    </w:rPr>
  </w:style>
  <w:style w:type="paragraph" w:customStyle="1" w:styleId="gp-figcaption">
    <w:name w:val="gp-fig caption"/>
    <w:basedOn w:val="gp-body"/>
    <w:next w:val="gp-body"/>
    <w:link w:val="gp-figcaptionChar"/>
    <w:qFormat/>
    <w:rsid w:val="00953E43"/>
    <w:pPr>
      <w:pBdr>
        <w:bottom w:val="single" w:sz="4" w:space="1" w:color="auto"/>
      </w:pBdr>
    </w:pPr>
    <w:rPr>
      <w:b/>
    </w:rPr>
  </w:style>
  <w:style w:type="character" w:customStyle="1" w:styleId="gp-figcaptionChar">
    <w:name w:val="gp-fig caption Char"/>
    <w:link w:val="gp-figcaption"/>
    <w:rsid w:val="00953E43"/>
    <w:rPr>
      <w:rFonts w:ascii="Calibri" w:hAnsi="Calibri"/>
      <w:b/>
      <w:sz w:val="22"/>
      <w:szCs w:val="22"/>
    </w:rPr>
  </w:style>
  <w:style w:type="paragraph" w:customStyle="1" w:styleId="gp-table-figurecaption">
    <w:name w:val="gp-table-figure caption"/>
    <w:basedOn w:val="gp-body"/>
    <w:next w:val="gp-body"/>
    <w:link w:val="gp-table-figurecaptionChar"/>
    <w:qFormat/>
    <w:rsid w:val="00E04ABC"/>
    <w:rPr>
      <w:rFonts w:ascii="Arial" w:hAnsi="Arial"/>
    </w:rPr>
  </w:style>
  <w:style w:type="character" w:customStyle="1" w:styleId="gp-table-figurecaptionChar">
    <w:name w:val="gp-table-figure caption Char"/>
    <w:link w:val="gp-table-figurecaption"/>
    <w:rsid w:val="00E04ABC"/>
    <w:rPr>
      <w:rFonts w:ascii="Arial" w:hAnsi="Arial"/>
      <w:sz w:val="22"/>
      <w:szCs w:val="22"/>
    </w:rPr>
  </w:style>
  <w:style w:type="paragraph" w:customStyle="1" w:styleId="gp-seriestitle">
    <w:name w:val="gp-series title"/>
    <w:basedOn w:val="Title"/>
    <w:next w:val="gp-body"/>
    <w:link w:val="gp-seriestitleChar"/>
    <w:qFormat/>
    <w:rsid w:val="0047614B"/>
    <w:pPr>
      <w:spacing w:before="240" w:after="0"/>
    </w:pPr>
    <w:rPr>
      <w:rFonts w:ascii="Californian FB" w:eastAsia="Calibri" w:hAnsi="Californian FB"/>
      <w:b w:val="0"/>
      <w:i/>
      <w:sz w:val="48"/>
    </w:rPr>
  </w:style>
  <w:style w:type="character" w:customStyle="1" w:styleId="gp-seriestitleChar">
    <w:name w:val="gp-series title Char"/>
    <w:link w:val="gp-seriestitle"/>
    <w:rsid w:val="0047614B"/>
    <w:rPr>
      <w:rFonts w:ascii="Californian FB" w:eastAsia="Calibri" w:hAnsi="Californian FB"/>
      <w:i/>
      <w:color w:val="18453B"/>
      <w:spacing w:val="-10"/>
      <w:kern w:val="28"/>
      <w:sz w:val="48"/>
      <w:szCs w:val="56"/>
    </w:rPr>
  </w:style>
  <w:style w:type="paragraph" w:customStyle="1" w:styleId="gp-subtitle">
    <w:name w:val="gp-subtitle"/>
    <w:basedOn w:val="gp-seriestitle"/>
    <w:next w:val="gp-body"/>
    <w:link w:val="gp-subtitleChar"/>
    <w:qFormat/>
    <w:rsid w:val="00DD3492"/>
    <w:rPr>
      <w:sz w:val="96"/>
    </w:rPr>
  </w:style>
  <w:style w:type="character" w:customStyle="1" w:styleId="gp-subtitleChar">
    <w:name w:val="gp-subtitle Char"/>
    <w:link w:val="gp-subtitle"/>
    <w:rsid w:val="00DD3492"/>
    <w:rPr>
      <w:rFonts w:ascii="Arial" w:hAnsi="Arial"/>
      <w:b/>
      <w:color w:val="18453B"/>
      <w:sz w:val="96"/>
      <w:szCs w:val="22"/>
    </w:rPr>
  </w:style>
  <w:style w:type="paragraph" w:styleId="Header">
    <w:name w:val="header"/>
    <w:basedOn w:val="Normal"/>
    <w:link w:val="HeaderChar"/>
    <w:uiPriority w:val="99"/>
    <w:unhideWhenUsed/>
    <w:rsid w:val="00953E43"/>
    <w:pPr>
      <w:tabs>
        <w:tab w:val="center" w:pos="4680"/>
        <w:tab w:val="right" w:pos="9360"/>
      </w:tabs>
    </w:pPr>
  </w:style>
  <w:style w:type="character" w:customStyle="1" w:styleId="HeaderChar">
    <w:name w:val="Header Char"/>
    <w:link w:val="Header"/>
    <w:uiPriority w:val="99"/>
    <w:rsid w:val="00953E43"/>
    <w:rPr>
      <w:rFonts w:ascii="Calibri" w:hAnsi="Calibri"/>
      <w:sz w:val="22"/>
      <w:szCs w:val="22"/>
    </w:rPr>
  </w:style>
  <w:style w:type="paragraph" w:styleId="Footer">
    <w:name w:val="footer"/>
    <w:link w:val="FooterChar"/>
    <w:uiPriority w:val="99"/>
    <w:unhideWhenUsed/>
    <w:rsid w:val="00EE4AD7"/>
    <w:pPr>
      <w:tabs>
        <w:tab w:val="right" w:pos="10080"/>
      </w:tabs>
    </w:pPr>
    <w:rPr>
      <w:rFonts w:ascii="CalifornianFB Italic" w:hAnsi="CalifornianFB Italic"/>
      <w:sz w:val="18"/>
      <w:szCs w:val="22"/>
    </w:rPr>
  </w:style>
  <w:style w:type="character" w:customStyle="1" w:styleId="FooterChar">
    <w:name w:val="Footer Char"/>
    <w:link w:val="Footer"/>
    <w:uiPriority w:val="99"/>
    <w:rsid w:val="00EE4AD7"/>
    <w:rPr>
      <w:rFonts w:ascii="CalifornianFB Italic" w:hAnsi="CalifornianFB Italic"/>
      <w:sz w:val="18"/>
      <w:szCs w:val="22"/>
    </w:rPr>
  </w:style>
  <w:style w:type="paragraph" w:customStyle="1" w:styleId="gp-TofC">
    <w:name w:val="gp-TofC"/>
    <w:basedOn w:val="gp-body"/>
    <w:link w:val="gp-TofCChar"/>
    <w:qFormat/>
    <w:rsid w:val="00953E43"/>
    <w:pPr>
      <w:tabs>
        <w:tab w:val="left" w:pos="1080"/>
        <w:tab w:val="right" w:leader="dot" w:pos="10080"/>
      </w:tabs>
    </w:pPr>
  </w:style>
  <w:style w:type="character" w:customStyle="1" w:styleId="gp-TofCChar">
    <w:name w:val="gp-TofC Char"/>
    <w:link w:val="gp-TofC"/>
    <w:rsid w:val="00953E43"/>
    <w:rPr>
      <w:rFonts w:ascii="Calibri" w:hAnsi="Calibri"/>
      <w:sz w:val="22"/>
      <w:szCs w:val="22"/>
    </w:rPr>
  </w:style>
  <w:style w:type="paragraph" w:customStyle="1" w:styleId="gp-contactlistline1">
    <w:name w:val="gp-contact list line 1"/>
    <w:basedOn w:val="gp-body"/>
    <w:next w:val="gp-contactlistline2"/>
    <w:link w:val="gp-contactlistline1Char"/>
    <w:qFormat/>
    <w:rsid w:val="00953E43"/>
    <w:pPr>
      <w:spacing w:after="0"/>
    </w:pPr>
    <w:rPr>
      <w:b/>
    </w:rPr>
  </w:style>
  <w:style w:type="paragraph" w:customStyle="1" w:styleId="gp-contactlistline2">
    <w:name w:val="gp-contact list line 2"/>
    <w:basedOn w:val="gp-contactlistline1"/>
    <w:next w:val="gp-body"/>
    <w:link w:val="gp-contactlistline2Char"/>
    <w:qFormat/>
    <w:rsid w:val="00953E43"/>
    <w:rPr>
      <w:b w:val="0"/>
    </w:rPr>
  </w:style>
  <w:style w:type="character" w:customStyle="1" w:styleId="gp-contactlistline2Char">
    <w:name w:val="gp-contact list line 2 Char"/>
    <w:link w:val="gp-contactlistline2"/>
    <w:rsid w:val="00953E43"/>
    <w:rPr>
      <w:rFonts w:ascii="Calibri" w:hAnsi="Calibri"/>
      <w:sz w:val="22"/>
      <w:szCs w:val="22"/>
    </w:rPr>
  </w:style>
  <w:style w:type="character" w:customStyle="1" w:styleId="gp-contactlistline1Char">
    <w:name w:val="gp-contact list line 1 Char"/>
    <w:link w:val="gp-contactlistline1"/>
    <w:rsid w:val="00953E43"/>
    <w:rPr>
      <w:rFonts w:ascii="Calibri" w:hAnsi="Calibri"/>
      <w:b/>
      <w:sz w:val="22"/>
      <w:szCs w:val="22"/>
    </w:rPr>
  </w:style>
  <w:style w:type="paragraph" w:customStyle="1" w:styleId="gp-tabletext">
    <w:name w:val="gp-table text"/>
    <w:link w:val="gp-tabletextChar"/>
    <w:qFormat/>
    <w:rsid w:val="00A47C0D"/>
    <w:pPr>
      <w:spacing w:after="60"/>
      <w:contextualSpacing/>
    </w:pPr>
    <w:rPr>
      <w:rFonts w:ascii="Californian FB" w:hAnsi="Californian FB"/>
      <w:szCs w:val="22"/>
    </w:rPr>
  </w:style>
  <w:style w:type="character" w:customStyle="1" w:styleId="gp-tabletextChar">
    <w:name w:val="gp-table text Char"/>
    <w:link w:val="gp-tabletext"/>
    <w:rsid w:val="00A47C0D"/>
    <w:rPr>
      <w:rFonts w:ascii="Californian FB" w:hAnsi="Californian FB"/>
      <w:szCs w:val="22"/>
    </w:rPr>
  </w:style>
  <w:style w:type="paragraph" w:customStyle="1" w:styleId="gp-tabletextbullet">
    <w:name w:val="gp-table text bullet"/>
    <w:basedOn w:val="gp-tabletext"/>
    <w:link w:val="gp-tabletextbulletChar"/>
    <w:qFormat/>
    <w:rsid w:val="000D4A15"/>
    <w:pPr>
      <w:numPr>
        <w:numId w:val="4"/>
      </w:numPr>
      <w:tabs>
        <w:tab w:val="left" w:pos="360"/>
        <w:tab w:val="num" w:pos="720"/>
      </w:tabs>
      <w:spacing w:after="120"/>
      <w:ind w:left="360"/>
    </w:pPr>
    <w:rPr>
      <w:sz w:val="22"/>
    </w:rPr>
  </w:style>
  <w:style w:type="character" w:customStyle="1" w:styleId="gp-tabletextbulletChar">
    <w:name w:val="gp-table text bullet Char"/>
    <w:link w:val="gp-tabletextbullet"/>
    <w:rsid w:val="000D4A15"/>
    <w:rPr>
      <w:rFonts w:ascii="Californian FB" w:hAnsi="Californian FB"/>
      <w:sz w:val="22"/>
      <w:szCs w:val="22"/>
    </w:rPr>
  </w:style>
  <w:style w:type="paragraph" w:styleId="CommentText">
    <w:name w:val="annotation text"/>
    <w:link w:val="CommentTextChar"/>
    <w:uiPriority w:val="99"/>
    <w:unhideWhenUsed/>
    <w:rsid w:val="00953E43"/>
    <w:pPr>
      <w:spacing w:after="240"/>
    </w:pPr>
    <w:rPr>
      <w:rFonts w:ascii="Calibri" w:eastAsia="Calibri" w:hAnsi="Calibri"/>
      <w:sz w:val="22"/>
      <w:szCs w:val="22"/>
    </w:rPr>
  </w:style>
  <w:style w:type="character" w:customStyle="1" w:styleId="CommentTextChar">
    <w:name w:val="Comment Text Char"/>
    <w:link w:val="CommentText"/>
    <w:uiPriority w:val="99"/>
    <w:rsid w:val="00953E43"/>
    <w:rPr>
      <w:rFonts w:ascii="Calibri" w:eastAsia="Calibri" w:hAnsi="Calibri"/>
      <w:sz w:val="22"/>
      <w:szCs w:val="22"/>
    </w:rPr>
  </w:style>
  <w:style w:type="character" w:styleId="CommentReference">
    <w:name w:val="annotation reference"/>
    <w:uiPriority w:val="99"/>
    <w:unhideWhenUsed/>
    <w:rsid w:val="00953E43"/>
    <w:rPr>
      <w:rFonts w:ascii="Calibri" w:hAnsi="Calibri"/>
      <w:sz w:val="18"/>
      <w:szCs w:val="18"/>
    </w:rPr>
  </w:style>
  <w:style w:type="paragraph" w:styleId="BalloonText">
    <w:name w:val="Balloon Text"/>
    <w:basedOn w:val="Normal"/>
    <w:link w:val="BalloonTextChar"/>
    <w:uiPriority w:val="99"/>
    <w:semiHidden/>
    <w:unhideWhenUsed/>
    <w:rsid w:val="00953E43"/>
    <w:rPr>
      <w:rFonts w:ascii="Tahoma" w:hAnsi="Tahoma" w:cs="Tahoma"/>
      <w:sz w:val="16"/>
      <w:szCs w:val="16"/>
    </w:rPr>
  </w:style>
  <w:style w:type="character" w:customStyle="1" w:styleId="BalloonTextChar">
    <w:name w:val="Balloon Text Char"/>
    <w:link w:val="BalloonText"/>
    <w:uiPriority w:val="99"/>
    <w:semiHidden/>
    <w:rsid w:val="00953E43"/>
    <w:rPr>
      <w:rFonts w:ascii="Tahoma" w:hAnsi="Tahoma" w:cs="Tahoma"/>
      <w:sz w:val="16"/>
      <w:szCs w:val="16"/>
    </w:rPr>
  </w:style>
  <w:style w:type="table" w:styleId="TableGrid">
    <w:name w:val="Table Grid"/>
    <w:basedOn w:val="TableNormal"/>
    <w:uiPriority w:val="59"/>
    <w:rsid w:val="00953E43"/>
    <w:pPr>
      <w:spacing w:after="12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bodyleftindent">
    <w:name w:val="gp-body left indent"/>
    <w:basedOn w:val="gp-body"/>
    <w:link w:val="gp-bodyleftindentChar"/>
    <w:qFormat/>
    <w:rsid w:val="00953E43"/>
    <w:pPr>
      <w:ind w:left="360"/>
    </w:pPr>
  </w:style>
  <w:style w:type="character" w:customStyle="1" w:styleId="gp-bodyleftindentChar">
    <w:name w:val="gp-body left indent Char"/>
    <w:link w:val="gp-bodyleftindent"/>
    <w:rsid w:val="00953E43"/>
    <w:rPr>
      <w:rFonts w:ascii="Calibri" w:hAnsi="Calibri"/>
      <w:sz w:val="22"/>
      <w:szCs w:val="22"/>
    </w:rPr>
  </w:style>
  <w:style w:type="paragraph" w:customStyle="1" w:styleId="gp-quotepage1">
    <w:name w:val="gp-quote page1"/>
    <w:basedOn w:val="gp-body"/>
    <w:next w:val="gp-quoteattrib"/>
    <w:link w:val="gp-quotepage1Char"/>
    <w:qFormat/>
    <w:rsid w:val="009F2F03"/>
    <w:pPr>
      <w:pBdr>
        <w:top w:val="single" w:sz="8" w:space="1" w:color="18453B"/>
      </w:pBdr>
      <w:spacing w:before="360" w:after="0"/>
      <w:ind w:left="720" w:right="720"/>
      <w:contextualSpacing/>
      <w:jc w:val="right"/>
    </w:pPr>
    <w:rPr>
      <w:i/>
      <w:color w:val="18453B"/>
      <w:sz w:val="32"/>
    </w:rPr>
  </w:style>
  <w:style w:type="paragraph" w:customStyle="1" w:styleId="gp-quoteattrib">
    <w:name w:val="gp-quote attrib"/>
    <w:basedOn w:val="gp-quotepage1"/>
    <w:next w:val="gp-body"/>
    <w:link w:val="gp-quoteattribChar"/>
    <w:qFormat/>
    <w:rsid w:val="005D2455"/>
    <w:pPr>
      <w:spacing w:before="0" w:after="120"/>
    </w:pPr>
    <w:rPr>
      <w:i w:val="0"/>
      <w:sz w:val="24"/>
    </w:rPr>
  </w:style>
  <w:style w:type="character" w:customStyle="1" w:styleId="gp-quoteattribChar">
    <w:name w:val="gp-quote attrib Char"/>
    <w:link w:val="gp-quoteattrib"/>
    <w:rsid w:val="005D2455"/>
    <w:rPr>
      <w:rFonts w:ascii="Californian FB" w:hAnsi="Californian FB"/>
      <w:color w:val="18453B"/>
      <w:sz w:val="24"/>
      <w:szCs w:val="22"/>
    </w:rPr>
  </w:style>
  <w:style w:type="character" w:customStyle="1" w:styleId="gp-quotepage1Char">
    <w:name w:val="gp-quote page1 Char"/>
    <w:link w:val="gp-quotepage1"/>
    <w:rsid w:val="009F2F03"/>
    <w:rPr>
      <w:rFonts w:ascii="Californian FB" w:hAnsi="Californian FB"/>
      <w:i/>
      <w:color w:val="18453B"/>
      <w:sz w:val="32"/>
      <w:szCs w:val="22"/>
    </w:rPr>
  </w:style>
  <w:style w:type="paragraph" w:styleId="EndnoteText">
    <w:name w:val="endnote text"/>
    <w:link w:val="EndnoteTextChar"/>
    <w:uiPriority w:val="99"/>
    <w:semiHidden/>
    <w:unhideWhenUsed/>
    <w:rsid w:val="00953E43"/>
    <w:pPr>
      <w:spacing w:after="120"/>
    </w:pPr>
    <w:rPr>
      <w:rFonts w:ascii="Calibri" w:hAnsi="Calibri"/>
      <w:sz w:val="22"/>
      <w:szCs w:val="22"/>
    </w:rPr>
  </w:style>
  <w:style w:type="character" w:customStyle="1" w:styleId="EndnoteTextChar">
    <w:name w:val="Endnote Text Char"/>
    <w:link w:val="EndnoteText"/>
    <w:uiPriority w:val="99"/>
    <w:semiHidden/>
    <w:rsid w:val="00953E43"/>
    <w:rPr>
      <w:rFonts w:ascii="Calibri" w:hAnsi="Calibri"/>
      <w:sz w:val="22"/>
      <w:szCs w:val="22"/>
    </w:rPr>
  </w:style>
  <w:style w:type="character" w:customStyle="1" w:styleId="gp-cc-yellow">
    <w:name w:val="gp-cc-yellow"/>
    <w:uiPriority w:val="1"/>
    <w:qFormat/>
    <w:rsid w:val="00953E43"/>
    <w:rPr>
      <w:shd w:val="clear" w:color="auto" w:fill="FFFF00"/>
    </w:rPr>
  </w:style>
  <w:style w:type="character" w:customStyle="1" w:styleId="gp-cc-bold">
    <w:name w:val="gp-cc-bold"/>
    <w:uiPriority w:val="1"/>
    <w:qFormat/>
    <w:rsid w:val="00953E43"/>
    <w:rPr>
      <w:b/>
    </w:rPr>
  </w:style>
  <w:style w:type="character" w:customStyle="1" w:styleId="gp-cc-boldANDitalic">
    <w:name w:val="gp-cc-bold AND italic"/>
    <w:uiPriority w:val="1"/>
    <w:qFormat/>
    <w:rsid w:val="00285842"/>
    <w:rPr>
      <w:rFonts w:ascii="Californian FB" w:eastAsia="Times New Roman" w:hAnsi="Californian FB"/>
      <w:b/>
      <w:i/>
    </w:rPr>
  </w:style>
  <w:style w:type="character" w:customStyle="1" w:styleId="gp-cc-boldANDunderline">
    <w:name w:val="gp-cc-bold AND underline"/>
    <w:uiPriority w:val="1"/>
    <w:qFormat/>
    <w:rsid w:val="00953E43"/>
    <w:rPr>
      <w:b/>
      <w:u w:val="single"/>
    </w:rPr>
  </w:style>
  <w:style w:type="character" w:customStyle="1" w:styleId="gp-cc-underline">
    <w:name w:val="gp-cc-underline"/>
    <w:uiPriority w:val="1"/>
    <w:qFormat/>
    <w:rsid w:val="00953E43"/>
    <w:rPr>
      <w:u w:val="single"/>
    </w:rPr>
  </w:style>
  <w:style w:type="character" w:customStyle="1" w:styleId="gp-cc-italic">
    <w:name w:val="gp-cc-italic"/>
    <w:uiPriority w:val="1"/>
    <w:qFormat/>
    <w:rsid w:val="00953E43"/>
    <w:rPr>
      <w:i/>
    </w:rPr>
  </w:style>
  <w:style w:type="paragraph" w:customStyle="1" w:styleId="Footnotesmaller">
    <w:name w:val="Footnote smaller"/>
    <w:basedOn w:val="FootnoteText"/>
    <w:link w:val="FootnotesmallerChar"/>
    <w:qFormat/>
    <w:rsid w:val="00502C74"/>
    <w:rPr>
      <w:sz w:val="16"/>
      <w:szCs w:val="16"/>
    </w:rPr>
  </w:style>
  <w:style w:type="character" w:customStyle="1" w:styleId="FootnotesmallerChar">
    <w:name w:val="Footnote smaller Char"/>
    <w:link w:val="Footnotesmaller"/>
    <w:rsid w:val="00502C74"/>
    <w:rPr>
      <w:rFonts w:ascii="Californian FB" w:hAnsi="Californian FB"/>
      <w:sz w:val="16"/>
      <w:szCs w:val="16"/>
    </w:rPr>
  </w:style>
  <w:style w:type="character" w:styleId="Hyperlink">
    <w:name w:val="Hyperlink"/>
    <w:uiPriority w:val="99"/>
    <w:unhideWhenUsed/>
    <w:rsid w:val="00F46560"/>
    <w:rPr>
      <w:color w:val="0563C1"/>
      <w:u w:val="single"/>
    </w:rPr>
  </w:style>
  <w:style w:type="character" w:styleId="FollowedHyperlink">
    <w:name w:val="FollowedHyperlink"/>
    <w:uiPriority w:val="99"/>
    <w:semiHidden/>
    <w:unhideWhenUsed/>
    <w:rsid w:val="00D24588"/>
    <w:rPr>
      <w:color w:val="954F72"/>
      <w:u w:val="single"/>
    </w:rPr>
  </w:style>
  <w:style w:type="character" w:customStyle="1" w:styleId="Heading2Char">
    <w:name w:val="Heading 2 Char"/>
    <w:link w:val="Heading2"/>
    <w:uiPriority w:val="9"/>
    <w:rsid w:val="00100475"/>
    <w:rPr>
      <w:rFonts w:ascii="Calibri Light" w:eastAsia="Times New Roman" w:hAnsi="Calibri Light" w:cs="Times New Roman"/>
      <w:color w:val="2E74B5"/>
      <w:sz w:val="26"/>
      <w:szCs w:val="26"/>
    </w:rPr>
  </w:style>
  <w:style w:type="paragraph" w:styleId="Title">
    <w:name w:val="Title"/>
    <w:basedOn w:val="Normal"/>
    <w:next w:val="Normal"/>
    <w:link w:val="TitleChar"/>
    <w:uiPriority w:val="10"/>
    <w:qFormat/>
    <w:rsid w:val="00100475"/>
    <w:pPr>
      <w:spacing w:after="360"/>
      <w:contextualSpacing/>
      <w:jc w:val="center"/>
    </w:pPr>
    <w:rPr>
      <w:rFonts w:ascii="Arial" w:hAnsi="Arial"/>
      <w:b/>
      <w:color w:val="18453B"/>
      <w:spacing w:val="-10"/>
      <w:kern w:val="28"/>
      <w:sz w:val="40"/>
      <w:szCs w:val="56"/>
    </w:rPr>
  </w:style>
  <w:style w:type="character" w:customStyle="1" w:styleId="TitleChar">
    <w:name w:val="Title Char"/>
    <w:link w:val="Title"/>
    <w:uiPriority w:val="10"/>
    <w:rsid w:val="00100475"/>
    <w:rPr>
      <w:rFonts w:ascii="Arial" w:eastAsia="Times New Roman" w:hAnsi="Arial" w:cs="Times New Roman"/>
      <w:b/>
      <w:color w:val="18453B"/>
      <w:spacing w:val="-10"/>
      <w:kern w:val="28"/>
      <w:sz w:val="40"/>
      <w:szCs w:val="56"/>
    </w:rPr>
  </w:style>
  <w:style w:type="paragraph" w:customStyle="1" w:styleId="Body">
    <w:name w:val="Body"/>
    <w:basedOn w:val="Normal"/>
    <w:link w:val="BodyChar"/>
    <w:qFormat/>
    <w:rsid w:val="00100475"/>
    <w:pPr>
      <w:spacing w:after="160" w:line="259" w:lineRule="auto"/>
    </w:pPr>
    <w:rPr>
      <w:rFonts w:ascii="Californian FB" w:eastAsia="Calibri" w:hAnsi="Californian FB"/>
      <w:sz w:val="24"/>
    </w:rPr>
  </w:style>
  <w:style w:type="character" w:customStyle="1" w:styleId="BodyChar">
    <w:name w:val="Body Char"/>
    <w:link w:val="Body"/>
    <w:rsid w:val="00100475"/>
    <w:rPr>
      <w:rFonts w:ascii="Californian FB" w:eastAsia="Calibri" w:hAnsi="Californian FB" w:cs="Times New Roman"/>
      <w:sz w:val="24"/>
      <w:szCs w:val="22"/>
    </w:rPr>
  </w:style>
  <w:style w:type="paragraph" w:customStyle="1" w:styleId="gp-numberedlist">
    <w:name w:val="gp-numbered list"/>
    <w:basedOn w:val="gp-body"/>
    <w:link w:val="gp-numberedlistChar"/>
    <w:qFormat/>
    <w:rsid w:val="00465427"/>
    <w:pPr>
      <w:numPr>
        <w:numId w:val="6"/>
      </w:numPr>
    </w:pPr>
  </w:style>
  <w:style w:type="paragraph" w:customStyle="1" w:styleId="gp-header">
    <w:name w:val="gp-header"/>
    <w:basedOn w:val="gp-body"/>
    <w:link w:val="gp-headerChar"/>
    <w:qFormat/>
    <w:rsid w:val="00024406"/>
    <w:pPr>
      <w:pBdr>
        <w:top w:val="single" w:sz="24" w:space="1" w:color="18453B"/>
        <w:bottom w:val="single" w:sz="24" w:space="1" w:color="18453B"/>
      </w:pBdr>
      <w:shd w:val="clear" w:color="auto" w:fill="18453B"/>
      <w:jc w:val="center"/>
    </w:pPr>
    <w:rPr>
      <w:i/>
      <w:noProof/>
      <w:color w:val="FFFFFF" w:themeColor="background1"/>
      <w:sz w:val="32"/>
      <w:szCs w:val="32"/>
    </w:rPr>
  </w:style>
  <w:style w:type="character" w:customStyle="1" w:styleId="gp-numberedlistChar">
    <w:name w:val="gp-numbered list Char"/>
    <w:basedOn w:val="gp-bodyChar"/>
    <w:link w:val="gp-numberedlist"/>
    <w:rsid w:val="00465427"/>
    <w:rPr>
      <w:rFonts w:ascii="Californian FB" w:hAnsi="Californian FB"/>
      <w:sz w:val="24"/>
      <w:szCs w:val="22"/>
    </w:rPr>
  </w:style>
  <w:style w:type="character" w:customStyle="1" w:styleId="gp-headerChar">
    <w:name w:val="gp-header Char"/>
    <w:basedOn w:val="gp-bodyChar"/>
    <w:link w:val="gp-header"/>
    <w:rsid w:val="00024406"/>
    <w:rPr>
      <w:rFonts w:ascii="Californian FB" w:hAnsi="Californian FB"/>
      <w:i/>
      <w:noProof/>
      <w:color w:val="FFFFFF" w:themeColor="background1"/>
      <w:sz w:val="32"/>
      <w:szCs w:val="32"/>
      <w:shd w:val="clear" w:color="auto" w:fill="18453B"/>
    </w:rPr>
  </w:style>
  <w:style w:type="paragraph" w:styleId="TOCHeading">
    <w:name w:val="TOC Heading"/>
    <w:basedOn w:val="Heading1"/>
    <w:next w:val="Normal"/>
    <w:uiPriority w:val="39"/>
    <w:unhideWhenUsed/>
    <w:qFormat/>
    <w:rsid w:val="00B31656"/>
    <w:pPr>
      <w:spacing w:before="240" w:line="259" w:lineRule="auto"/>
      <w:outlineLvl w:val="9"/>
    </w:pPr>
    <w:rPr>
      <w:rFonts w:asciiTheme="majorHAnsi" w:eastAsiaTheme="majorEastAsia" w:hAnsiTheme="majorHAnsi" w:cstheme="majorBidi"/>
      <w:b w:val="0"/>
      <w:color w:val="2E74B5" w:themeColor="accent1" w:themeShade="BF"/>
      <w:sz w:val="32"/>
    </w:rPr>
  </w:style>
  <w:style w:type="paragraph" w:styleId="TOC1">
    <w:name w:val="toc 1"/>
    <w:basedOn w:val="Normal"/>
    <w:next w:val="Normal"/>
    <w:autoRedefine/>
    <w:uiPriority w:val="39"/>
    <w:unhideWhenUsed/>
    <w:rsid w:val="001D06B0"/>
    <w:pPr>
      <w:spacing w:after="100"/>
    </w:pPr>
    <w:rPr>
      <w:rFonts w:ascii="Californian FB" w:hAnsi="Californian FB"/>
    </w:rPr>
  </w:style>
  <w:style w:type="paragraph" w:styleId="TOC2">
    <w:name w:val="toc 2"/>
    <w:basedOn w:val="Normal"/>
    <w:next w:val="Normal"/>
    <w:autoRedefine/>
    <w:uiPriority w:val="39"/>
    <w:unhideWhenUsed/>
    <w:rsid w:val="001D06B0"/>
    <w:pPr>
      <w:spacing w:after="100"/>
      <w:ind w:left="220"/>
    </w:pPr>
    <w:rPr>
      <w:rFonts w:ascii="Californian FB" w:hAnsi="Californian FB"/>
    </w:rPr>
  </w:style>
  <w:style w:type="paragraph" w:customStyle="1" w:styleId="gp-bodynospaceafter">
    <w:name w:val="gp-body no space after"/>
    <w:basedOn w:val="gp-body"/>
    <w:link w:val="gp-bodynospaceafterChar"/>
    <w:qFormat/>
    <w:rsid w:val="003E44A8"/>
    <w:pPr>
      <w:spacing w:after="0"/>
      <w:jc w:val="left"/>
    </w:pPr>
  </w:style>
  <w:style w:type="paragraph" w:customStyle="1" w:styleId="gp-letteredlist">
    <w:name w:val="gp-lettered list"/>
    <w:basedOn w:val="gp-body"/>
    <w:link w:val="gp-letteredlistChar"/>
    <w:qFormat/>
    <w:rsid w:val="00465427"/>
    <w:pPr>
      <w:numPr>
        <w:numId w:val="7"/>
      </w:numPr>
      <w:ind w:left="360"/>
    </w:pPr>
    <w:rPr>
      <w:rFonts w:eastAsia="Calibri"/>
    </w:rPr>
  </w:style>
  <w:style w:type="character" w:customStyle="1" w:styleId="gp-bodynospaceafterChar">
    <w:name w:val="gp-body no space after Char"/>
    <w:basedOn w:val="gp-bodyChar"/>
    <w:link w:val="gp-bodynospaceafter"/>
    <w:rsid w:val="003E44A8"/>
    <w:rPr>
      <w:rFonts w:ascii="Californian FB" w:hAnsi="Californian FB"/>
      <w:sz w:val="24"/>
      <w:szCs w:val="22"/>
    </w:rPr>
  </w:style>
  <w:style w:type="character" w:customStyle="1" w:styleId="gp-letteredlistChar">
    <w:name w:val="gp-lettered list Char"/>
    <w:basedOn w:val="gp-numberedlistChar"/>
    <w:link w:val="gp-letteredlist"/>
    <w:rsid w:val="00465427"/>
    <w:rPr>
      <w:rFonts w:ascii="Californian FB" w:eastAsia="Calibri" w:hAnsi="Californian FB"/>
      <w:sz w:val="24"/>
      <w:szCs w:val="22"/>
    </w:rPr>
  </w:style>
  <w:style w:type="paragraph" w:styleId="TOC3">
    <w:name w:val="toc 3"/>
    <w:basedOn w:val="Normal"/>
    <w:next w:val="Normal"/>
    <w:autoRedefine/>
    <w:uiPriority w:val="39"/>
    <w:unhideWhenUsed/>
    <w:rsid w:val="001D06B0"/>
    <w:pPr>
      <w:spacing w:after="100"/>
      <w:ind w:left="440"/>
    </w:pPr>
    <w:rPr>
      <w:rFonts w:ascii="Californian FB" w:hAnsi="Californian FB"/>
    </w:rPr>
  </w:style>
  <w:style w:type="paragraph" w:customStyle="1" w:styleId="gp-title">
    <w:name w:val="gp-title"/>
    <w:basedOn w:val="Title"/>
    <w:link w:val="gp-titleChar"/>
    <w:qFormat/>
    <w:rsid w:val="00546A3C"/>
    <w:rPr>
      <w:rFonts w:eastAsia="Calibri"/>
      <w:sz w:val="72"/>
    </w:rPr>
  </w:style>
  <w:style w:type="paragraph" w:customStyle="1" w:styleId="gp-table-figuretitle">
    <w:name w:val="gp-table-figure title"/>
    <w:basedOn w:val="gp-tabletext"/>
    <w:link w:val="gp-table-figuretitleChar"/>
    <w:qFormat/>
    <w:rsid w:val="00A85936"/>
    <w:rPr>
      <w:rFonts w:ascii="Arial" w:hAnsi="Arial"/>
      <w:b/>
      <w:sz w:val="24"/>
    </w:rPr>
  </w:style>
  <w:style w:type="character" w:customStyle="1" w:styleId="gp-titleChar">
    <w:name w:val="gp-title Char"/>
    <w:basedOn w:val="TitleChar"/>
    <w:link w:val="gp-title"/>
    <w:rsid w:val="00546A3C"/>
    <w:rPr>
      <w:rFonts w:ascii="Arial" w:eastAsia="Calibri" w:hAnsi="Arial" w:cs="Times New Roman"/>
      <w:b/>
      <w:color w:val="18453B"/>
      <w:spacing w:val="-10"/>
      <w:kern w:val="28"/>
      <w:sz w:val="72"/>
      <w:szCs w:val="56"/>
    </w:rPr>
  </w:style>
  <w:style w:type="character" w:styleId="EndnoteReference">
    <w:name w:val="endnote reference"/>
    <w:basedOn w:val="DefaultParagraphFont"/>
    <w:uiPriority w:val="99"/>
    <w:semiHidden/>
    <w:unhideWhenUsed/>
    <w:rsid w:val="009C1764"/>
    <w:rPr>
      <w:vertAlign w:val="superscript"/>
    </w:rPr>
  </w:style>
  <w:style w:type="character" w:customStyle="1" w:styleId="gp-table-figuretitleChar">
    <w:name w:val="gp-table-figure title Char"/>
    <w:basedOn w:val="gp-tabletextChar"/>
    <w:link w:val="gp-table-figuretitle"/>
    <w:rsid w:val="00A85936"/>
    <w:rPr>
      <w:rFonts w:ascii="Arial" w:hAnsi="Arial"/>
      <w:b/>
      <w:sz w:val="24"/>
      <w:szCs w:val="22"/>
    </w:rPr>
  </w:style>
  <w:style w:type="paragraph" w:customStyle="1" w:styleId="gp-footnote">
    <w:name w:val="gp-footnote"/>
    <w:basedOn w:val="FootnoteText"/>
    <w:link w:val="gp-footnoteChar"/>
    <w:qFormat/>
    <w:rsid w:val="009C1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customStyle="1" w:styleId="gp-boxedtextblock">
    <w:name w:val="gp-boxed text block"/>
    <w:basedOn w:val="Normal"/>
    <w:link w:val="gp-boxedtextblockChar"/>
    <w:qFormat/>
    <w:rsid w:val="00F01655"/>
    <w:pPr>
      <w:widowControl w:val="0"/>
      <w:pBdr>
        <w:top w:val="single" w:sz="8" w:space="4" w:color="auto"/>
        <w:left w:val="single" w:sz="8" w:space="4" w:color="auto"/>
        <w:bottom w:val="single" w:sz="8" w:space="4" w:color="auto"/>
        <w:right w:val="single" w:sz="8" w:space="4" w:color="auto"/>
      </w:pBdr>
      <w:tabs>
        <w:tab w:val="left" w:pos="360"/>
        <w:tab w:val="left" w:pos="720"/>
      </w:tabs>
      <w:spacing w:after="120"/>
      <w:ind w:left="720" w:right="720"/>
    </w:pPr>
    <w:rPr>
      <w:rFonts w:ascii="Californian FB" w:eastAsia="Calibri" w:hAnsi="Californian FB"/>
      <w:sz w:val="24"/>
    </w:rPr>
  </w:style>
  <w:style w:type="character" w:customStyle="1" w:styleId="gp-footnoteChar">
    <w:name w:val="gp-footnote Char"/>
    <w:basedOn w:val="FootnoteTextChar"/>
    <w:link w:val="gp-footnote"/>
    <w:rsid w:val="009C1764"/>
    <w:rPr>
      <w:rFonts w:ascii="Californian FB" w:hAnsi="Californian FB"/>
      <w:szCs w:val="22"/>
    </w:rPr>
  </w:style>
  <w:style w:type="paragraph" w:customStyle="1" w:styleId="gp-checklist">
    <w:name w:val="gp-checklist"/>
    <w:link w:val="gp-checklistChar"/>
    <w:qFormat/>
    <w:rsid w:val="000D4A15"/>
    <w:pPr>
      <w:numPr>
        <w:numId w:val="8"/>
      </w:numPr>
      <w:ind w:left="360"/>
    </w:pPr>
    <w:rPr>
      <w:rFonts w:ascii="Californian FB" w:eastAsia="Calibri" w:hAnsi="Californian FB"/>
      <w:color w:val="000000"/>
      <w:sz w:val="24"/>
      <w:szCs w:val="22"/>
    </w:rPr>
  </w:style>
  <w:style w:type="character" w:customStyle="1" w:styleId="gp-boxedtextblockChar">
    <w:name w:val="gp-boxed text block Char"/>
    <w:basedOn w:val="DefaultParagraphFont"/>
    <w:link w:val="gp-boxedtextblock"/>
    <w:rsid w:val="00F01655"/>
    <w:rPr>
      <w:rFonts w:ascii="Californian FB" w:eastAsia="Calibri" w:hAnsi="Californian FB"/>
      <w:sz w:val="24"/>
      <w:szCs w:val="22"/>
    </w:rPr>
  </w:style>
  <w:style w:type="character" w:customStyle="1" w:styleId="gp-checklistChar">
    <w:name w:val="gp-checklist Char"/>
    <w:basedOn w:val="gp-bullet1Char"/>
    <w:link w:val="gp-checklist"/>
    <w:rsid w:val="000D4A15"/>
    <w:rPr>
      <w:rFonts w:ascii="Californian FB" w:eastAsia="Calibri" w:hAnsi="Californian FB"/>
      <w:color w:val="000000"/>
      <w:sz w:val="24"/>
      <w:szCs w:val="22"/>
    </w:rPr>
  </w:style>
  <w:style w:type="paragraph" w:customStyle="1" w:styleId="gp-footer">
    <w:name w:val="gp-footer"/>
    <w:basedOn w:val="Footer"/>
    <w:autoRedefine/>
    <w:rsid w:val="00024406"/>
    <w:pPr>
      <w:jc w:val="center"/>
    </w:pPr>
    <w:rPr>
      <w:rFonts w:ascii="Californian FB" w:hAnsi="Californian FB"/>
      <w:i/>
      <w:szCs w:val="20"/>
    </w:rPr>
  </w:style>
  <w:style w:type="paragraph" w:customStyle="1" w:styleId="gp-quote">
    <w:name w:val="gp-quote"/>
    <w:basedOn w:val="gp-body"/>
    <w:link w:val="gp-quoteChar"/>
    <w:qFormat/>
    <w:rsid w:val="00F34C84"/>
    <w:pPr>
      <w:spacing w:after="0"/>
      <w:ind w:left="720" w:right="720" w:firstLine="360"/>
    </w:pPr>
  </w:style>
  <w:style w:type="numbering" w:customStyle="1" w:styleId="gp-tableordinancetext">
    <w:name w:val="gp-table ordinance text"/>
    <w:basedOn w:val="NoList"/>
    <w:uiPriority w:val="99"/>
    <w:rsid w:val="00AE533A"/>
    <w:pPr>
      <w:numPr>
        <w:numId w:val="11"/>
      </w:numPr>
    </w:pPr>
  </w:style>
  <w:style w:type="character" w:customStyle="1" w:styleId="gp-quoteChar">
    <w:name w:val="gp-quote Char"/>
    <w:basedOn w:val="gp-bodyChar"/>
    <w:link w:val="gp-quote"/>
    <w:rsid w:val="00F34C84"/>
    <w:rPr>
      <w:rFonts w:ascii="Californian FB" w:hAnsi="Californian FB"/>
      <w:sz w:val="24"/>
      <w:szCs w:val="22"/>
    </w:rPr>
  </w:style>
  <w:style w:type="paragraph" w:customStyle="1" w:styleId="gp-tableordinancecommentary">
    <w:name w:val="gp-table ordinance commentary"/>
    <w:basedOn w:val="BodyText"/>
    <w:qFormat/>
    <w:rsid w:val="00AE533A"/>
    <w:rPr>
      <w:rFonts w:ascii="Californian FB" w:hAnsi="Californian FB"/>
    </w:rPr>
  </w:style>
  <w:style w:type="paragraph" w:customStyle="1" w:styleId="gp-ordinancetext-Outlinenumbered">
    <w:name w:val="gp- ordinance text - Outline numbered"/>
    <w:basedOn w:val="gp-body"/>
    <w:qFormat/>
    <w:rsid w:val="00AE533A"/>
    <w:pPr>
      <w:numPr>
        <w:numId w:val="12"/>
      </w:numPr>
      <w:ind w:left="360"/>
    </w:pPr>
    <w:rPr>
      <w:rFonts w:ascii="Arial" w:eastAsia="Calibri" w:hAnsi="Arial"/>
      <w:sz w:val="20"/>
    </w:rPr>
  </w:style>
  <w:style w:type="paragraph" w:styleId="BodyText">
    <w:name w:val="Body Text"/>
    <w:basedOn w:val="Normal"/>
    <w:link w:val="BodyTextChar"/>
    <w:uiPriority w:val="99"/>
    <w:semiHidden/>
    <w:unhideWhenUsed/>
    <w:rsid w:val="00AE533A"/>
    <w:pPr>
      <w:spacing w:after="120"/>
    </w:pPr>
  </w:style>
  <w:style w:type="character" w:customStyle="1" w:styleId="BodyTextChar">
    <w:name w:val="Body Text Char"/>
    <w:basedOn w:val="DefaultParagraphFont"/>
    <w:link w:val="BodyText"/>
    <w:uiPriority w:val="99"/>
    <w:semiHidden/>
    <w:rsid w:val="00AE533A"/>
    <w:rPr>
      <w:rFonts w:ascii="Calibri" w:hAnsi="Calibri"/>
      <w:sz w:val="22"/>
      <w:szCs w:val="22"/>
    </w:rPr>
  </w:style>
  <w:style w:type="paragraph" w:customStyle="1" w:styleId="Stylegp-tableheader">
    <w:name w:val="Style gp-table header"/>
    <w:basedOn w:val="gp-tabletext"/>
    <w:link w:val="Stylegp-tableheaderChar"/>
    <w:rsid w:val="00AE533A"/>
    <w:rPr>
      <w:b/>
      <w:bCs/>
      <w:sz w:val="22"/>
    </w:rPr>
  </w:style>
  <w:style w:type="paragraph" w:customStyle="1" w:styleId="gp-tabletextbold">
    <w:name w:val="gp-table text+bold"/>
    <w:basedOn w:val="gp-body"/>
    <w:qFormat/>
    <w:rsid w:val="000D4A15"/>
    <w:pPr>
      <w:jc w:val="left"/>
    </w:pPr>
    <w:rPr>
      <w:rFonts w:ascii="Arial" w:eastAsia="Calibri" w:hAnsi="Arial"/>
      <w:b/>
      <w:sz w:val="22"/>
    </w:rPr>
  </w:style>
  <w:style w:type="paragraph" w:customStyle="1" w:styleId="gp-quotehighlight">
    <w:name w:val="gp-quote highlight"/>
    <w:basedOn w:val="gp-body"/>
    <w:qFormat/>
    <w:rsid w:val="00CF6567"/>
    <w:pPr>
      <w:framePr w:w="4320" w:hSpace="288" w:vSpace="288" w:wrap="around" w:vAnchor="text" w:hAnchor="margin" w:xAlign="right" w:y="1"/>
      <w:spacing w:after="0"/>
      <w:jc w:val="left"/>
    </w:pPr>
    <w:rPr>
      <w:i/>
      <w:color w:val="18453B"/>
      <w:sz w:val="32"/>
    </w:rPr>
  </w:style>
  <w:style w:type="paragraph" w:customStyle="1" w:styleId="Stylegp-quoteHighlightBoxSinglesolidlineCustomColorRGB">
    <w:name w:val="Style gp-quoteHighlight + Box: (Single solid line Custom Color(RGB..."/>
    <w:basedOn w:val="gp-quotehighlight"/>
    <w:rsid w:val="00401A7A"/>
    <w:pPr>
      <w:framePr w:wrap="around"/>
      <w:pBdr>
        <w:top w:val="single" w:sz="4" w:space="1" w:color="18453B"/>
        <w:left w:val="single" w:sz="4" w:space="4" w:color="18453B"/>
        <w:bottom w:val="single" w:sz="4" w:space="1" w:color="18453B"/>
        <w:right w:val="single" w:sz="4" w:space="4" w:color="18453B"/>
      </w:pBdr>
    </w:pPr>
    <w:rPr>
      <w:iCs/>
      <w:szCs w:val="20"/>
    </w:rPr>
  </w:style>
  <w:style w:type="paragraph" w:customStyle="1" w:styleId="gp-ordinancecommentaryinline">
    <w:name w:val="gp-ordinance commentary inline"/>
    <w:basedOn w:val="gp-body"/>
    <w:link w:val="gp-ordinancecommentaryinlineChar"/>
    <w:qFormat/>
    <w:rsid w:val="00583F85"/>
    <w:pPr>
      <w:pBdr>
        <w:top w:val="single" w:sz="12" w:space="3" w:color="18453B"/>
        <w:left w:val="single" w:sz="12" w:space="4" w:color="18453B"/>
        <w:bottom w:val="single" w:sz="12" w:space="3" w:color="18453B"/>
        <w:right w:val="single" w:sz="12" w:space="4" w:color="18453B"/>
      </w:pBdr>
      <w:shd w:val="clear" w:color="auto" w:fill="F2F2F2" w:themeFill="background1" w:themeFillShade="F2"/>
      <w:ind w:left="504" w:right="144"/>
      <w:jc w:val="left"/>
    </w:pPr>
  </w:style>
  <w:style w:type="character" w:customStyle="1" w:styleId="gp-ordinancecommentaryinlineChar">
    <w:name w:val="gp-ordinance commentary inline Char"/>
    <w:basedOn w:val="gp-bodyChar"/>
    <w:link w:val="gp-ordinancecommentaryinline"/>
    <w:rsid w:val="00583F85"/>
    <w:rPr>
      <w:rFonts w:ascii="Californian FB" w:hAnsi="Californian FB"/>
      <w:sz w:val="24"/>
      <w:szCs w:val="22"/>
      <w:shd w:val="clear" w:color="auto" w:fill="F2F2F2" w:themeFill="background1" w:themeFillShade="F2"/>
    </w:rPr>
  </w:style>
  <w:style w:type="character" w:customStyle="1" w:styleId="gp-ordinancecommentaryhead">
    <w:name w:val="gp-ordinance commentary head"/>
    <w:basedOn w:val="gp-cc-bold"/>
    <w:uiPriority w:val="1"/>
    <w:qFormat/>
    <w:rsid w:val="00E6658C"/>
    <w:rPr>
      <w:rFonts w:ascii="Arial" w:hAnsi="Arial" w:cs="Arial"/>
      <w:b/>
      <w:color w:val="18453B"/>
      <w:sz w:val="24"/>
    </w:rPr>
  </w:style>
  <w:style w:type="paragraph" w:customStyle="1" w:styleId="gp-ordinancetext-OutlinelevelA">
    <w:name w:val="gp-ordinance text -Outline level A."/>
    <w:basedOn w:val="gp-body"/>
    <w:link w:val="gp-ordinancetext-OutlinelevelAChar"/>
    <w:qFormat/>
    <w:rsid w:val="00661613"/>
    <w:pPr>
      <w:numPr>
        <w:numId w:val="29"/>
      </w:numPr>
      <w:tabs>
        <w:tab w:val="clear" w:pos="360"/>
        <w:tab w:val="clear" w:pos="720"/>
        <w:tab w:val="left" w:pos="402"/>
        <w:tab w:val="left" w:pos="1032"/>
      </w:tabs>
    </w:pPr>
    <w:rPr>
      <w:rFonts w:ascii="Arial" w:eastAsia="Calibri" w:hAnsi="Arial"/>
      <w:sz w:val="22"/>
    </w:rPr>
  </w:style>
  <w:style w:type="character" w:customStyle="1" w:styleId="gp-ordinancetext-OutlinelevelAChar">
    <w:name w:val="gp-ordinance text -Outline level A. Char"/>
    <w:basedOn w:val="gp-bodyChar"/>
    <w:link w:val="gp-ordinancetext-OutlinelevelA"/>
    <w:rsid w:val="001B1287"/>
    <w:rPr>
      <w:rFonts w:ascii="Arial" w:eastAsia="Calibri" w:hAnsi="Arial"/>
      <w:sz w:val="22"/>
      <w:szCs w:val="22"/>
    </w:rPr>
  </w:style>
  <w:style w:type="paragraph" w:customStyle="1" w:styleId="gp-table-figureheader">
    <w:name w:val="gp-table-figure header"/>
    <w:basedOn w:val="Stylegp-tableheader"/>
    <w:link w:val="gp-table-figureheaderChar"/>
    <w:qFormat/>
    <w:rsid w:val="00FB27EE"/>
    <w:rPr>
      <w:rFonts w:eastAsia="Calibri"/>
    </w:rPr>
  </w:style>
  <w:style w:type="character" w:customStyle="1" w:styleId="Stylegp-tableheaderChar">
    <w:name w:val="Style gp-table header Char"/>
    <w:basedOn w:val="gp-tabletextChar"/>
    <w:link w:val="Stylegp-tableheader"/>
    <w:rsid w:val="007F7164"/>
    <w:rPr>
      <w:rFonts w:ascii="Californian FB" w:hAnsi="Californian FB"/>
      <w:b/>
      <w:bCs/>
      <w:sz w:val="22"/>
      <w:szCs w:val="22"/>
    </w:rPr>
  </w:style>
  <w:style w:type="character" w:customStyle="1" w:styleId="gp-table-figureheaderChar">
    <w:name w:val="gp-table-figure header Char"/>
    <w:basedOn w:val="Stylegp-tableheaderChar"/>
    <w:link w:val="gp-table-figureheader"/>
    <w:rsid w:val="00FB27EE"/>
    <w:rPr>
      <w:rFonts w:ascii="Californian FB" w:eastAsia="Calibri" w:hAnsi="Californian FB"/>
      <w:b/>
      <w:bCs/>
      <w:sz w:val="22"/>
      <w:szCs w:val="22"/>
    </w:rPr>
  </w:style>
  <w:style w:type="paragraph" w:customStyle="1" w:styleId="gp-ordinancetext-amendatory">
    <w:name w:val="gp-ordinance text -amendatory"/>
    <w:basedOn w:val="gp-bullet1"/>
    <w:qFormat/>
    <w:rsid w:val="00661613"/>
    <w:pPr>
      <w:numPr>
        <w:numId w:val="0"/>
      </w:numPr>
    </w:pPr>
    <w:rPr>
      <w:rFonts w:ascii="Arial" w:hAnsi="Arial"/>
      <w:b/>
      <w:sz w:val="22"/>
    </w:rPr>
  </w:style>
  <w:style w:type="paragraph" w:customStyle="1" w:styleId="gp-ordinancetext-OutlinelevelA1">
    <w:name w:val="gp-ordinance text -Outline level A.1."/>
    <w:basedOn w:val="gp-ordinancetext-amendatory"/>
    <w:qFormat/>
    <w:rsid w:val="00DD179B"/>
    <w:pPr>
      <w:numPr>
        <w:numId w:val="30"/>
      </w:numPr>
      <w:ind w:left="1080"/>
    </w:pPr>
    <w:rPr>
      <w:b w:val="0"/>
    </w:rPr>
  </w:style>
  <w:style w:type="paragraph" w:customStyle="1" w:styleId="gp-ordinancetext-OutlinelevelA1a">
    <w:name w:val="gp-ordinance text -Outline level A.1.a."/>
    <w:basedOn w:val="gp-ordinancetext-OutlinelevelA1"/>
    <w:qFormat/>
    <w:rsid w:val="00DD179B"/>
    <w:pPr>
      <w:numPr>
        <w:numId w:val="31"/>
      </w:numPr>
    </w:pPr>
  </w:style>
  <w:style w:type="paragraph" w:customStyle="1" w:styleId="gp-ordinancetext-OutlinelevelA1ai">
    <w:name w:val="gp-ordinance text -Outline level A.1.a.i."/>
    <w:basedOn w:val="gp-ordinancetext-OutlinelevelA1a"/>
    <w:qFormat/>
    <w:rsid w:val="00DD179B"/>
    <w:pPr>
      <w:numPr>
        <w:numId w:val="32"/>
      </w:numPr>
    </w:pPr>
    <w:rPr>
      <w:b/>
    </w:rPr>
  </w:style>
  <w:style w:type="paragraph" w:customStyle="1" w:styleId="gp-ordinancetext-notoutlined">
    <w:name w:val="gp-ordinance text -not outlined"/>
    <w:basedOn w:val="gp-ordinancetext-OutlinelevelA"/>
    <w:qFormat/>
    <w:rsid w:val="004D669D"/>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ue.anr.msu.edu/exper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Documents\wp\BullitensMSUE%20LandUseSeriesEtc\Templates\MSU%20Extension%20Public%20Policy%20Seri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444F-242C-44BC-A7E1-370B6994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MSU Extension Public Policy Series Template</Template>
  <TotalTime>86</TotalTime>
  <Pages>11</Pages>
  <Words>2102</Words>
  <Characters>9840</Characters>
  <Application>Microsoft Office Word</Application>
  <DocSecurity>0</DocSecurity>
  <Lines>252</Lines>
  <Paragraphs>157</Paragraphs>
  <ScaleCrop>false</ScaleCrop>
  <HeadingPairs>
    <vt:vector size="2" baseType="variant">
      <vt:variant>
        <vt:lpstr>Title</vt:lpstr>
      </vt:variant>
      <vt:variant>
        <vt:i4>1</vt:i4>
      </vt:variant>
    </vt:vector>
  </HeadingPairs>
  <TitlesOfParts>
    <vt:vector size="1" baseType="lpstr">
      <vt:lpstr>Michigan State University Extension Land Use Series</vt:lpstr>
    </vt:vector>
  </TitlesOfParts>
  <Company>Microsoft</Company>
  <LinksUpToDate>false</LinksUpToDate>
  <CharactersWithSpaces>11785</CharactersWithSpaces>
  <SharedDoc>false</SharedDoc>
  <HLinks>
    <vt:vector size="138" baseType="variant">
      <vt:variant>
        <vt:i4>327768</vt:i4>
      </vt:variant>
      <vt:variant>
        <vt:i4>51</vt:i4>
      </vt:variant>
      <vt:variant>
        <vt:i4>0</vt:i4>
      </vt:variant>
      <vt:variant>
        <vt:i4>5</vt:i4>
      </vt:variant>
      <vt:variant>
        <vt:lpwstr>http://www.ag.state.mi.us/opinion/datafiles/2010s/op10345.htm</vt:lpwstr>
      </vt:variant>
      <vt:variant>
        <vt:lpwstr/>
      </vt:variant>
      <vt:variant>
        <vt:i4>1638418</vt:i4>
      </vt:variant>
      <vt:variant>
        <vt:i4>48</vt:i4>
      </vt:variant>
      <vt:variant>
        <vt:i4>0</vt:i4>
      </vt:variant>
      <vt:variant>
        <vt:i4>5</vt:i4>
      </vt:variant>
      <vt:variant>
        <vt:lpwstr>http://www.michbar.org/opinions/appeals/2004/120204/25398.pdf</vt:lpwstr>
      </vt:variant>
      <vt:variant>
        <vt:lpwstr/>
      </vt:variant>
      <vt:variant>
        <vt:i4>8257600</vt:i4>
      </vt:variant>
      <vt:variant>
        <vt:i4>45</vt:i4>
      </vt:variant>
      <vt:variant>
        <vt:i4>0</vt:i4>
      </vt:variant>
      <vt:variant>
        <vt:i4>5</vt:i4>
      </vt:variant>
      <vt:variant>
        <vt:lpwstr/>
      </vt:variant>
      <vt:variant>
        <vt:lpwstr>commercial_medical_marijuana_facilities</vt:lpwstr>
      </vt:variant>
      <vt:variant>
        <vt:i4>2162706</vt:i4>
      </vt:variant>
      <vt:variant>
        <vt:i4>42</vt:i4>
      </vt:variant>
      <vt:variant>
        <vt:i4>0</vt:i4>
      </vt:variant>
      <vt:variant>
        <vt:i4>5</vt:i4>
      </vt:variant>
      <vt:variant>
        <vt:lpwstr/>
      </vt:variant>
      <vt:variant>
        <vt:lpwstr>Medical_Marijuana</vt:lpwstr>
      </vt:variant>
      <vt:variant>
        <vt:i4>2097226</vt:i4>
      </vt:variant>
      <vt:variant>
        <vt:i4>39</vt:i4>
      </vt:variant>
      <vt:variant>
        <vt:i4>0</vt:i4>
      </vt:variant>
      <vt:variant>
        <vt:i4>5</vt:i4>
      </vt:variant>
      <vt:variant>
        <vt:lpwstr>http://msue.anr.msu.edu/program/info/land_use_education_services</vt:lpwstr>
      </vt:variant>
      <vt:variant>
        <vt:lpwstr/>
      </vt:variant>
      <vt:variant>
        <vt:i4>7471144</vt:i4>
      </vt:variant>
      <vt:variant>
        <vt:i4>36</vt:i4>
      </vt:variant>
      <vt:variant>
        <vt:i4>0</vt:i4>
      </vt:variant>
      <vt:variant>
        <vt:i4>5</vt:i4>
      </vt:variant>
      <vt:variant>
        <vt:lpwstr>http://msue.anr.msu.edu/topic/info/planning</vt:lpwstr>
      </vt:variant>
      <vt:variant>
        <vt:lpwstr/>
      </vt:variant>
      <vt:variant>
        <vt:i4>5898324</vt:i4>
      </vt:variant>
      <vt:variant>
        <vt:i4>33</vt:i4>
      </vt:variant>
      <vt:variant>
        <vt:i4>0</vt:i4>
      </vt:variant>
      <vt:variant>
        <vt:i4>5</vt:i4>
      </vt:variant>
      <vt:variant>
        <vt:lpwstr/>
      </vt:variant>
      <vt:variant>
        <vt:lpwstr>Extraction_Mining_Of_Natural_Resources</vt:lpwstr>
      </vt:variant>
      <vt:variant>
        <vt:i4>7012425</vt:i4>
      </vt:variant>
      <vt:variant>
        <vt:i4>30</vt:i4>
      </vt:variant>
      <vt:variant>
        <vt:i4>0</vt:i4>
      </vt:variant>
      <vt:variant>
        <vt:i4>5</vt:i4>
      </vt:variant>
      <vt:variant>
        <vt:lpwstr/>
      </vt:variant>
      <vt:variant>
        <vt:lpwstr>Appendix_B</vt:lpwstr>
      </vt:variant>
      <vt:variant>
        <vt:i4>6946889</vt:i4>
      </vt:variant>
      <vt:variant>
        <vt:i4>27</vt:i4>
      </vt:variant>
      <vt:variant>
        <vt:i4>0</vt:i4>
      </vt:variant>
      <vt:variant>
        <vt:i4>5</vt:i4>
      </vt:variant>
      <vt:variant>
        <vt:lpwstr/>
      </vt:variant>
      <vt:variant>
        <vt:lpwstr>Appendix_C</vt:lpwstr>
      </vt:variant>
      <vt:variant>
        <vt:i4>7012425</vt:i4>
      </vt:variant>
      <vt:variant>
        <vt:i4>24</vt:i4>
      </vt:variant>
      <vt:variant>
        <vt:i4>0</vt:i4>
      </vt:variant>
      <vt:variant>
        <vt:i4>5</vt:i4>
      </vt:variant>
      <vt:variant>
        <vt:lpwstr/>
      </vt:variant>
      <vt:variant>
        <vt:lpwstr>Appendix_B</vt:lpwstr>
      </vt:variant>
      <vt:variant>
        <vt:i4>6815817</vt:i4>
      </vt:variant>
      <vt:variant>
        <vt:i4>21</vt:i4>
      </vt:variant>
      <vt:variant>
        <vt:i4>0</vt:i4>
      </vt:variant>
      <vt:variant>
        <vt:i4>5</vt:i4>
      </vt:variant>
      <vt:variant>
        <vt:lpwstr/>
      </vt:variant>
      <vt:variant>
        <vt:lpwstr>Appendix_A</vt:lpwstr>
      </vt:variant>
      <vt:variant>
        <vt:i4>7733341</vt:i4>
      </vt:variant>
      <vt:variant>
        <vt:i4>18</vt:i4>
      </vt:variant>
      <vt:variant>
        <vt:i4>0</vt:i4>
      </vt:variant>
      <vt:variant>
        <vt:i4>5</vt:i4>
      </vt:variant>
      <vt:variant>
        <vt:lpwstr/>
      </vt:variant>
      <vt:variant>
        <vt:lpwstr>Can_Regulate_But_Not_Less_Strictly</vt:lpwstr>
      </vt:variant>
      <vt:variant>
        <vt:i4>3735613</vt:i4>
      </vt:variant>
      <vt:variant>
        <vt:i4>15</vt:i4>
      </vt:variant>
      <vt:variant>
        <vt:i4>0</vt:i4>
      </vt:variant>
      <vt:variant>
        <vt:i4>5</vt:i4>
      </vt:variant>
      <vt:variant>
        <vt:lpwstr/>
      </vt:variant>
      <vt:variant>
        <vt:lpwstr>Can_Regulate_But_Not_Prohibit</vt:lpwstr>
      </vt:variant>
      <vt:variant>
        <vt:i4>5439559</vt:i4>
      </vt:variant>
      <vt:variant>
        <vt:i4>12</vt:i4>
      </vt:variant>
      <vt:variant>
        <vt:i4>0</vt:i4>
      </vt:variant>
      <vt:variant>
        <vt:i4>5</vt:i4>
      </vt:variant>
      <vt:variant>
        <vt:lpwstr/>
      </vt:variant>
      <vt:variant>
        <vt:lpwstr>If_One_Use_Is_Permitted</vt:lpwstr>
      </vt:variant>
      <vt:variant>
        <vt:i4>5767240</vt:i4>
      </vt:variant>
      <vt:variant>
        <vt:i4>9</vt:i4>
      </vt:variant>
      <vt:variant>
        <vt:i4>0</vt:i4>
      </vt:variant>
      <vt:variant>
        <vt:i4>5</vt:i4>
      </vt:variant>
      <vt:variant>
        <vt:lpwstr/>
      </vt:variant>
      <vt:variant>
        <vt:lpwstr>Preemption_Sort_Of</vt:lpwstr>
      </vt:variant>
      <vt:variant>
        <vt:i4>7798859</vt:i4>
      </vt:variant>
      <vt:variant>
        <vt:i4>6</vt:i4>
      </vt:variant>
      <vt:variant>
        <vt:i4>0</vt:i4>
      </vt:variant>
      <vt:variant>
        <vt:i4>5</vt:i4>
      </vt:variant>
      <vt:variant>
        <vt:lpwstr/>
      </vt:variant>
      <vt:variant>
        <vt:lpwstr>Outright_Preemption</vt:lpwstr>
      </vt:variant>
      <vt:variant>
        <vt:i4>3014665</vt:i4>
      </vt:variant>
      <vt:variant>
        <vt:i4>3</vt:i4>
      </vt:variant>
      <vt:variant>
        <vt:i4>0</vt:i4>
      </vt:variant>
      <vt:variant>
        <vt:i4>5</vt:i4>
      </vt:variant>
      <vt:variant>
        <vt:lpwstr/>
      </vt:variant>
      <vt:variant>
        <vt:lpwstr>General_Rules</vt:lpwstr>
      </vt:variant>
      <vt:variant>
        <vt:i4>7471144</vt:i4>
      </vt:variant>
      <vt:variant>
        <vt:i4>0</vt:i4>
      </vt:variant>
      <vt:variant>
        <vt:i4>0</vt:i4>
      </vt:variant>
      <vt:variant>
        <vt:i4>5</vt:i4>
      </vt:variant>
      <vt:variant>
        <vt:lpwstr>http://msue.anr.msu.edu/topic/info/planning</vt:lpwstr>
      </vt:variant>
      <vt:variant>
        <vt:lpwstr/>
      </vt:variant>
      <vt:variant>
        <vt:i4>5898311</vt:i4>
      </vt:variant>
      <vt:variant>
        <vt:i4>12</vt:i4>
      </vt:variant>
      <vt:variant>
        <vt:i4>0</vt:i4>
      </vt:variant>
      <vt:variant>
        <vt:i4>5</vt:i4>
      </vt:variant>
      <vt:variant>
        <vt:lpwstr>http://scenicmichigan.org/sign-regulation-guidebook/</vt:lpwstr>
      </vt:variant>
      <vt:variant>
        <vt:lpwstr/>
      </vt:variant>
      <vt:variant>
        <vt:i4>13</vt:i4>
      </vt:variant>
      <vt:variant>
        <vt:i4>9</vt:i4>
      </vt:variant>
      <vt:variant>
        <vt:i4>0</vt:i4>
      </vt:variant>
      <vt:variant>
        <vt:i4>5</vt:i4>
      </vt:variant>
      <vt:variant>
        <vt:lpwstr>http://www.hindmansanchez.com/docs/fcc_otard_rule_questions_and_answers__05240652_.pdf</vt:lpwstr>
      </vt:variant>
      <vt:variant>
        <vt:lpwstr/>
      </vt:variant>
      <vt:variant>
        <vt:i4>7798822</vt:i4>
      </vt:variant>
      <vt:variant>
        <vt:i4>6</vt:i4>
      </vt:variant>
      <vt:variant>
        <vt:i4>0</vt:i4>
      </vt:variant>
      <vt:variant>
        <vt:i4>5</vt:i4>
      </vt:variant>
      <vt:variant>
        <vt:lpwstr>http://www.fcc.gov/mb/facts/otard.html</vt:lpwstr>
      </vt:variant>
      <vt:variant>
        <vt:lpwstr/>
      </vt:variant>
      <vt:variant>
        <vt:i4>1441883</vt:i4>
      </vt:variant>
      <vt:variant>
        <vt:i4>3</vt:i4>
      </vt:variant>
      <vt:variant>
        <vt:i4>0</vt:i4>
      </vt:variant>
      <vt:variant>
        <vt:i4>5</vt:i4>
      </vt:variant>
      <vt:variant>
        <vt:lpwstr>http://www.fcc.gov/guides/over-air-reception-devices-rule</vt:lpwstr>
      </vt:variant>
      <vt:variant>
        <vt:lpwstr/>
      </vt:variant>
      <vt:variant>
        <vt:i4>2</vt:i4>
      </vt:variant>
      <vt:variant>
        <vt:i4>0</vt:i4>
      </vt:variant>
      <vt:variant>
        <vt:i4>0</vt:i4>
      </vt:variant>
      <vt:variant>
        <vt:i4>5</vt:i4>
      </vt:variant>
      <vt:variant>
        <vt:lpwstr/>
      </vt:variant>
      <vt:variant>
        <vt:lpwstr>Pipelines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University Extension Land Use Series</dc:title>
  <dc:subject/>
  <dc:creator>Kurt H. Schindler</dc:creator>
  <cp:keywords/>
  <dc:description/>
  <cp:lastModifiedBy>Schindler, Kurt</cp:lastModifiedBy>
  <cp:revision>4</cp:revision>
  <cp:lastPrinted>2017-07-28T15:02:00Z</cp:lastPrinted>
  <dcterms:created xsi:type="dcterms:W3CDTF">2017-10-12T19:16:00Z</dcterms:created>
  <dcterms:modified xsi:type="dcterms:W3CDTF">2017-10-12T20:42:00Z</dcterms:modified>
</cp:coreProperties>
</file>