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A0" w:rsidRDefault="00EA5BA0" w:rsidP="00EA5BA0">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Chaperones</w:t>
      </w:r>
    </w:p>
    <w:p w:rsidR="00EA5BA0" w:rsidRDefault="00EA5BA0" w:rsidP="00EA5BA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Chaperones must be at least 21 years old at the time of the event. There must be at least one chaperone for every 10 youth participants of the same sex. Counties will assign specific chaperones to specific youth rather than having all adult females oversee all female youth and vice versa. County chaperones will manage the accountability of the youth assigned to them.</w:t>
      </w:r>
    </w:p>
    <w:p w:rsidR="00EA5BA0" w:rsidRDefault="00EA5BA0" w:rsidP="00EA5BA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Chaperones are expected to:</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Help participants settle into their rooms upon arrival to the event. </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Work in conjunction with CCAs, other county chaperones, and county field staff to supervise the behavior of county participants both in the residence hall and at other campus areas during daytime and evenings. </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CCAs at county meetings if necessary. </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CCAs with bed check. </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participants and CCAs with checkout procedures. </w:t>
      </w:r>
    </w:p>
    <w:p w:rsidR="00EA5BA0" w:rsidRDefault="00EA5BA0" w:rsidP="00EA5BA0">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Chaperones will post a "whereabouts schedule" on their housing room doors so that the youth will know how to locate their assigned chaperone at all times. A "whereabouts schedule" for the youth assigned to each chaperone will also be posted for the youth to use in signing in and out for the recreational activities they attend without chaperone accompaniment. Chaperones must accompany their youth to the Wednesday evening entertainment and swimming at the outdoor pool. </w:t>
      </w:r>
    </w:p>
    <w:p w:rsidR="00EA5BA0" w:rsidRDefault="00EA5BA0" w:rsidP="00EA5BA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All participants must abide by the </w:t>
      </w:r>
      <w:r w:rsidRPr="00EA5BA0">
        <w:rPr>
          <w:rFonts w:ascii="Times New Roman" w:eastAsia="Times New Roman" w:hAnsi="Times New Roman"/>
          <w:sz w:val="24"/>
          <w:szCs w:val="24"/>
        </w:rPr>
        <w:t>4-H V</w:t>
      </w:r>
      <w:bookmarkStart w:id="0" w:name="_GoBack"/>
      <w:bookmarkEnd w:id="0"/>
      <w:r w:rsidRPr="00EA5BA0">
        <w:rPr>
          <w:rFonts w:ascii="Times New Roman" w:eastAsia="Times New Roman" w:hAnsi="Times New Roman"/>
          <w:sz w:val="24"/>
          <w:szCs w:val="24"/>
        </w:rPr>
        <w:t>olunteer Code of Conduct</w:t>
      </w:r>
      <w:r>
        <w:rPr>
          <w:rFonts w:ascii="Times New Roman" w:eastAsia="Times New Roman" w:hAnsi="Times New Roman"/>
          <w:sz w:val="24"/>
          <w:szCs w:val="24"/>
        </w:rPr>
        <w:t xml:space="preserve"> (see document on </w:t>
      </w:r>
      <w:hyperlink r:id="rId6" w:history="1">
        <w:r w:rsidRPr="00EA5BA0">
          <w:rPr>
            <w:rStyle w:val="Hyperlink"/>
            <w:rFonts w:ascii="Times New Roman" w:eastAsia="Times New Roman" w:hAnsi="Times New Roman"/>
            <w:sz w:val="24"/>
            <w:szCs w:val="24"/>
          </w:rPr>
          <w:t>Responsibilities &amp; Procedures page</w:t>
        </w:r>
      </w:hyperlink>
      <w:r>
        <w:rPr>
          <w:rFonts w:ascii="Times New Roman" w:eastAsia="Times New Roman" w:hAnsi="Times New Roman"/>
          <w:sz w:val="24"/>
          <w:szCs w:val="24"/>
        </w:rPr>
        <w:t>)</w:t>
      </w:r>
      <w:r>
        <w:rPr>
          <w:rFonts w:ascii="Times New Roman" w:eastAsia="Times New Roman" w:hAnsi="Times New Roman"/>
          <w:sz w:val="24"/>
          <w:szCs w:val="24"/>
        </w:rPr>
        <w:t xml:space="preserve"> and the 4-H Exploration Days rules.   Having a signed 4-H Code of Conduct on file is required for participation at 4-H Exploration Days.  This should be signed at the time of 4-H enrollment and is available from your county MSU Extension office. County 4-H program coordinators will provide copies to the State CYI/4-H Office for all their 4-H Exploration Days participants.</w:t>
      </w:r>
    </w:p>
    <w:p w:rsidR="00312E7C" w:rsidRDefault="00EA5BA0"/>
    <w:sectPr w:rsidR="0031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B15AD"/>
    <w:multiLevelType w:val="multilevel"/>
    <w:tmpl w:val="6DFE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A0"/>
    <w:rsid w:val="00426A1D"/>
    <w:rsid w:val="0078451E"/>
    <w:rsid w:val="00EA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msue.msu.edu/events/4-h_exploration_days/responsibil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Chaperones</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Montenegro, Mariah</dc:creator>
  <cp:lastModifiedBy>Montenegro, Mariah</cp:lastModifiedBy>
  <cp:revision>1</cp:revision>
  <dcterms:created xsi:type="dcterms:W3CDTF">2014-03-18T15:25:00Z</dcterms:created>
  <dcterms:modified xsi:type="dcterms:W3CDTF">2014-03-18T15:27:00Z</dcterms:modified>
</cp:coreProperties>
</file>