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E" w:rsidRDefault="00C26A9E" w:rsidP="00C26A9E">
      <w:pPr>
        <w:widowControl/>
        <w:tabs>
          <w:tab w:val="left" w:pos="0"/>
          <w:tab w:val="left" w:pos="360"/>
          <w:tab w:val="left" w:pos="720"/>
          <w:tab w:val="left" w:pos="990"/>
          <w:tab w:val="left" w:pos="2880"/>
        </w:tabs>
        <w:ind w:left="360" w:hanging="360"/>
        <w:rPr>
          <w:rFonts w:cs="Arial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A614C2">
            <w:rPr>
              <w:rFonts w:cs="Arial"/>
              <w:b/>
              <w:bCs/>
              <w:u w:val="single"/>
            </w:rPr>
            <w:t>County</w:t>
          </w:r>
        </w:smartTag>
        <w:r w:rsidRPr="00A614C2">
          <w:rPr>
            <w:rFonts w:cs="Arial"/>
            <w:b/>
            <w:bCs/>
            <w:u w:val="single"/>
          </w:rPr>
          <w:t xml:space="preserve"> </w:t>
        </w:r>
        <w:smartTag w:uri="urn:schemas-microsoft-com:office:smarttags" w:element="PlaceName">
          <w:r>
            <w:rPr>
              <w:rFonts w:cs="Arial"/>
              <w:b/>
              <w:bCs/>
              <w:u w:val="single"/>
            </w:rPr>
            <w:t>Delegation</w:t>
          </w:r>
        </w:smartTag>
      </w:smartTag>
      <w:r>
        <w:rPr>
          <w:rFonts w:cs="Arial"/>
          <w:b/>
          <w:bCs/>
          <w:u w:val="single"/>
        </w:rPr>
        <w:t xml:space="preserve"> </w:t>
      </w:r>
      <w:r w:rsidRPr="00A614C2">
        <w:rPr>
          <w:rFonts w:cs="Arial"/>
          <w:b/>
          <w:bCs/>
          <w:u w:val="single"/>
        </w:rPr>
        <w:t>Suggested Meeting Agenda</w:t>
      </w:r>
    </w:p>
    <w:p w:rsidR="00C26A9E" w:rsidRPr="001874CC" w:rsidRDefault="00C26A9E" w:rsidP="00C26A9E">
      <w:pPr>
        <w:rPr>
          <w:rFonts w:cs="Arial"/>
          <w:bCs/>
          <w:sz w:val="22"/>
          <w:szCs w:val="22"/>
        </w:rPr>
      </w:pPr>
      <w:r w:rsidRPr="001874CC">
        <w:rPr>
          <w:rFonts w:cs="Arial"/>
          <w:bCs/>
          <w:sz w:val="22"/>
          <w:szCs w:val="22"/>
        </w:rPr>
        <w:t>Suggested meeting time: Early June, 90 minutes</w:t>
      </w:r>
    </w:p>
    <w:p w:rsidR="00C26A9E" w:rsidRDefault="00C26A9E" w:rsidP="00C26A9E">
      <w:pPr>
        <w:jc w:val="center"/>
        <w:rPr>
          <w:rFonts w:cs="Arial"/>
          <w:b/>
          <w:bCs/>
          <w:sz w:val="22"/>
          <w:szCs w:val="22"/>
        </w:rPr>
      </w:pPr>
    </w:p>
    <w:p w:rsidR="00C26A9E" w:rsidRPr="00DE628E" w:rsidRDefault="00C26A9E" w:rsidP="00C26A9E">
      <w:pPr>
        <w:jc w:val="center"/>
        <w:rPr>
          <w:rFonts w:cs="Arial"/>
          <w:b/>
          <w:bCs/>
          <w:sz w:val="22"/>
          <w:szCs w:val="22"/>
        </w:rPr>
      </w:pPr>
    </w:p>
    <w:p w:rsidR="00C26A9E" w:rsidRPr="00DE628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ind w:left="2160" w:hanging="2160"/>
        <w:rPr>
          <w:rFonts w:cs="Arial"/>
          <w:sz w:val="22"/>
          <w:szCs w:val="22"/>
        </w:rPr>
      </w:pPr>
      <w:r w:rsidRPr="00DE628E">
        <w:rPr>
          <w:rFonts w:cs="Arial"/>
          <w:b/>
          <w:bCs/>
          <w:sz w:val="22"/>
          <w:szCs w:val="22"/>
        </w:rPr>
        <w:t>Length</w:t>
      </w:r>
      <w:r w:rsidRPr="00DE628E">
        <w:rPr>
          <w:rFonts w:cs="Arial"/>
          <w:b/>
          <w:bCs/>
          <w:sz w:val="22"/>
          <w:szCs w:val="22"/>
        </w:rPr>
        <w:tab/>
        <w:t>Task</w:t>
      </w:r>
    </w:p>
    <w:p w:rsidR="00C26A9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ind w:left="2160" w:hanging="2160"/>
        <w:rPr>
          <w:rFonts w:cs="Arial"/>
          <w:sz w:val="22"/>
          <w:szCs w:val="22"/>
        </w:rPr>
      </w:pPr>
      <w:r w:rsidRPr="00DE628E">
        <w:rPr>
          <w:rFonts w:cs="Arial"/>
          <w:sz w:val="22"/>
          <w:szCs w:val="22"/>
        </w:rPr>
        <w:t>10 minutes</w:t>
      </w:r>
      <w:r w:rsidRPr="00DE628E">
        <w:rPr>
          <w:rFonts w:cs="Arial"/>
          <w:sz w:val="22"/>
          <w:szCs w:val="22"/>
        </w:rPr>
        <w:tab/>
        <w:t>Get acquainted activity. (e.g., People Bingo or interview someone)</w:t>
      </w:r>
    </w:p>
    <w:p w:rsidR="00C26A9E" w:rsidRPr="00DE628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ind w:left="2160" w:hanging="2160"/>
        <w:rPr>
          <w:rFonts w:cs="Arial"/>
          <w:sz w:val="22"/>
          <w:szCs w:val="22"/>
        </w:rPr>
      </w:pPr>
    </w:p>
    <w:p w:rsidR="00C26A9E" w:rsidRPr="00DE628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rPr>
          <w:rFonts w:cs="Arial"/>
          <w:sz w:val="22"/>
          <w:szCs w:val="22"/>
        </w:rPr>
      </w:pPr>
    </w:p>
    <w:p w:rsidR="00C26A9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ind w:left="2160" w:hanging="2160"/>
        <w:rPr>
          <w:rFonts w:cs="Arial"/>
          <w:sz w:val="22"/>
          <w:szCs w:val="22"/>
        </w:rPr>
      </w:pPr>
      <w:r w:rsidRPr="00DE628E">
        <w:rPr>
          <w:rFonts w:cs="Arial"/>
          <w:sz w:val="22"/>
          <w:szCs w:val="22"/>
        </w:rPr>
        <w:t>10 minutes</w:t>
      </w:r>
      <w:r w:rsidRPr="00DE628E">
        <w:rPr>
          <w:rFonts w:cs="Arial"/>
          <w:sz w:val="22"/>
          <w:szCs w:val="22"/>
        </w:rPr>
        <w:tab/>
      </w:r>
      <w:proofErr w:type="gramStart"/>
      <w:r w:rsidRPr="00DE628E">
        <w:rPr>
          <w:rFonts w:cs="Arial"/>
          <w:sz w:val="22"/>
          <w:szCs w:val="22"/>
        </w:rPr>
        <w:t>Why</w:t>
      </w:r>
      <w:proofErr w:type="gramEnd"/>
      <w:r w:rsidRPr="00DE628E">
        <w:rPr>
          <w:rFonts w:cs="Arial"/>
          <w:sz w:val="22"/>
          <w:szCs w:val="22"/>
        </w:rPr>
        <w:t xml:space="preserve"> go to Exploration Days?! Give an overview of the exciting things in store such as the fun sessions and </w:t>
      </w:r>
      <w:smartTag w:uri="urn:schemas-microsoft-com:office:smarttags" w:element="place">
        <w:smartTag w:uri="urn:schemas-microsoft-com:office:smarttags" w:element="PlaceName">
          <w:r w:rsidRPr="00DE628E">
            <w:rPr>
              <w:rFonts w:cs="Arial"/>
              <w:sz w:val="22"/>
              <w:szCs w:val="22"/>
            </w:rPr>
            <w:t>Wharton</w:t>
          </w:r>
        </w:smartTag>
        <w:r w:rsidRPr="00DE628E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DE628E">
            <w:rPr>
              <w:rFonts w:cs="Arial"/>
              <w:sz w:val="22"/>
              <w:szCs w:val="22"/>
            </w:rPr>
            <w:t>Center</w:t>
          </w:r>
        </w:smartTag>
      </w:smartTag>
      <w:r w:rsidRPr="00DE628E">
        <w:rPr>
          <w:rFonts w:cs="Arial"/>
          <w:sz w:val="22"/>
          <w:szCs w:val="22"/>
        </w:rPr>
        <w:t xml:space="preserve"> entertainment. (These are listed in the Registration Book and Activity Guide.) Discuss the importance of attending sessions, recreation time and county meetings.</w:t>
      </w:r>
    </w:p>
    <w:p w:rsidR="00C26A9E" w:rsidRPr="00DE628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ind w:left="2160" w:hanging="2160"/>
        <w:rPr>
          <w:rFonts w:cs="Arial"/>
          <w:sz w:val="22"/>
          <w:szCs w:val="22"/>
        </w:rPr>
      </w:pPr>
    </w:p>
    <w:p w:rsidR="00C26A9E" w:rsidRPr="00DE628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rPr>
          <w:rFonts w:cs="Arial"/>
          <w:sz w:val="22"/>
          <w:szCs w:val="22"/>
        </w:rPr>
      </w:pPr>
    </w:p>
    <w:p w:rsidR="00C26A9E" w:rsidRPr="00DE628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ind w:left="2160" w:hanging="2160"/>
        <w:rPr>
          <w:rFonts w:cs="Arial"/>
          <w:sz w:val="22"/>
          <w:szCs w:val="22"/>
        </w:rPr>
      </w:pPr>
      <w:r w:rsidRPr="00DE628E">
        <w:rPr>
          <w:rFonts w:cs="Arial"/>
          <w:sz w:val="22"/>
          <w:szCs w:val="22"/>
        </w:rPr>
        <w:t>50 minutes</w:t>
      </w:r>
      <w:r w:rsidRPr="00DE628E">
        <w:rPr>
          <w:rFonts w:cs="Arial"/>
          <w:sz w:val="22"/>
          <w:szCs w:val="22"/>
        </w:rPr>
        <w:tab/>
      </w:r>
      <w:proofErr w:type="gramStart"/>
      <w:r w:rsidRPr="00DE628E">
        <w:rPr>
          <w:rFonts w:cs="Arial"/>
          <w:sz w:val="22"/>
          <w:szCs w:val="22"/>
        </w:rPr>
        <w:t>Introduce</w:t>
      </w:r>
      <w:proofErr w:type="gramEnd"/>
      <w:r w:rsidRPr="00DE628E">
        <w:rPr>
          <w:rFonts w:cs="Arial"/>
          <w:sz w:val="22"/>
          <w:szCs w:val="22"/>
        </w:rPr>
        <w:t xml:space="preserve"> county conference assistants (CCAs) and chaperones and review the</w:t>
      </w:r>
      <w:r w:rsidR="00B57C6A">
        <w:rPr>
          <w:rFonts w:cs="Arial"/>
          <w:sz w:val="22"/>
          <w:szCs w:val="22"/>
        </w:rPr>
        <w:t xml:space="preserve">ir roles and responsibilities. </w:t>
      </w:r>
      <w:r w:rsidRPr="00DE628E">
        <w:rPr>
          <w:rFonts w:cs="Arial"/>
          <w:sz w:val="22"/>
          <w:szCs w:val="22"/>
        </w:rPr>
        <w:t xml:space="preserve">Job descriptions for each role can be printed from the 4-H Exploration Days web site at </w:t>
      </w:r>
    </w:p>
    <w:p w:rsidR="00B57C6A" w:rsidRDefault="00B57C6A" w:rsidP="00B57C6A">
      <w:pPr>
        <w:pStyle w:val="Level1"/>
        <w:widowControl/>
        <w:numPr>
          <w:ilvl w:val="0"/>
          <w:numId w:val="0"/>
        </w:numPr>
        <w:tabs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6" w:history="1">
        <w:r w:rsidRPr="00B279F7">
          <w:rPr>
            <w:rStyle w:val="Hyperlink"/>
            <w:rFonts w:ascii="Arial" w:hAnsi="Arial" w:cs="Arial"/>
            <w:sz w:val="22"/>
            <w:szCs w:val="22"/>
          </w:rPr>
          <w:t>http://4h.msue.msu.edu/events/4-h_exploration_days/responsibilities</w:t>
        </w:r>
      </w:hyperlink>
    </w:p>
    <w:p w:rsidR="00C26A9E" w:rsidRPr="00DE628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rPr>
          <w:rFonts w:cs="Arial"/>
          <w:sz w:val="22"/>
          <w:szCs w:val="22"/>
        </w:rPr>
      </w:pPr>
    </w:p>
    <w:p w:rsidR="007C3D68" w:rsidRDefault="007C3D68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ind w:left="2160"/>
        <w:rPr>
          <w:rFonts w:cs="Arial"/>
          <w:sz w:val="22"/>
          <w:szCs w:val="22"/>
        </w:rPr>
      </w:pPr>
      <w:r w:rsidRPr="00DE628E">
        <w:rPr>
          <w:rFonts w:cs="Arial"/>
          <w:sz w:val="22"/>
          <w:szCs w:val="22"/>
        </w:rPr>
        <w:t>Inform everyone that there’s a 4-H Information Center in each residence hall where they can also go for assistance.</w:t>
      </w:r>
    </w:p>
    <w:p w:rsidR="007C3D68" w:rsidRDefault="007C3D68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ind w:left="2160"/>
        <w:rPr>
          <w:rFonts w:cs="Arial"/>
          <w:b/>
          <w:sz w:val="22"/>
          <w:szCs w:val="22"/>
        </w:rPr>
      </w:pPr>
    </w:p>
    <w:p w:rsidR="00C26A9E" w:rsidRPr="00DE628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ind w:left="2160"/>
        <w:rPr>
          <w:rFonts w:cs="Arial"/>
          <w:sz w:val="22"/>
          <w:szCs w:val="22"/>
        </w:rPr>
      </w:pPr>
      <w:r w:rsidRPr="00DE628E">
        <w:rPr>
          <w:rFonts w:cs="Arial"/>
          <w:b/>
          <w:sz w:val="22"/>
          <w:szCs w:val="22"/>
        </w:rPr>
        <w:t>Show the orientation segment of the 4-H Exploration Days DVD</w:t>
      </w:r>
      <w:r>
        <w:rPr>
          <w:rFonts w:cs="Arial"/>
          <w:b/>
          <w:sz w:val="22"/>
          <w:szCs w:val="22"/>
        </w:rPr>
        <w:t xml:space="preserve"> – your county office should have a copy</w:t>
      </w:r>
      <w:r w:rsidRPr="00DE628E">
        <w:rPr>
          <w:rFonts w:cs="Arial"/>
          <w:b/>
          <w:sz w:val="22"/>
          <w:szCs w:val="22"/>
        </w:rPr>
        <w:t>.*</w:t>
      </w:r>
      <w:r w:rsidRPr="00DE628E">
        <w:rPr>
          <w:rFonts w:cs="Arial"/>
          <w:sz w:val="22"/>
          <w:szCs w:val="22"/>
        </w:rPr>
        <w:t xml:space="preserve"> </w:t>
      </w:r>
      <w:r w:rsidR="007C3D68">
        <w:rPr>
          <w:rFonts w:cs="Arial"/>
          <w:sz w:val="22"/>
          <w:szCs w:val="22"/>
        </w:rPr>
        <w:t xml:space="preserve">A new </w:t>
      </w:r>
      <w:r w:rsidRPr="00DE628E">
        <w:rPr>
          <w:rFonts w:cs="Arial"/>
          <w:sz w:val="22"/>
          <w:szCs w:val="22"/>
        </w:rPr>
        <w:t xml:space="preserve">DVD </w:t>
      </w:r>
      <w:r w:rsidR="007C3D68">
        <w:rPr>
          <w:rFonts w:cs="Arial"/>
          <w:sz w:val="22"/>
          <w:szCs w:val="22"/>
        </w:rPr>
        <w:t xml:space="preserve">was created for 2015. It </w:t>
      </w:r>
      <w:r w:rsidRPr="00DE628E">
        <w:rPr>
          <w:rFonts w:cs="Arial"/>
          <w:sz w:val="22"/>
          <w:szCs w:val="22"/>
        </w:rPr>
        <w:t xml:space="preserve">covers an overview of what to expect as well as reviews rules and expectations. </w:t>
      </w:r>
    </w:p>
    <w:p w:rsidR="00C26A9E" w:rsidRPr="00DE628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ind w:left="2160"/>
        <w:rPr>
          <w:rFonts w:cs="Arial"/>
          <w:sz w:val="22"/>
          <w:szCs w:val="22"/>
        </w:rPr>
      </w:pPr>
    </w:p>
    <w:p w:rsidR="00C26A9E" w:rsidRPr="00DE628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ind w:left="2160"/>
        <w:rPr>
          <w:rFonts w:cs="Arial"/>
          <w:sz w:val="22"/>
          <w:szCs w:val="22"/>
        </w:rPr>
      </w:pPr>
      <w:r w:rsidRPr="00DE628E">
        <w:rPr>
          <w:rFonts w:cs="Arial"/>
          <w:sz w:val="22"/>
          <w:szCs w:val="22"/>
        </w:rPr>
        <w:t>Provide and review the “Things to Know” handout to participants</w:t>
      </w:r>
      <w:r w:rsidR="00B57C6A">
        <w:rPr>
          <w:rFonts w:cs="Arial"/>
          <w:sz w:val="22"/>
          <w:szCs w:val="22"/>
        </w:rPr>
        <w:t>.</w:t>
      </w:r>
      <w:r w:rsidRPr="00DE628E">
        <w:rPr>
          <w:rFonts w:cs="Arial"/>
          <w:sz w:val="22"/>
          <w:szCs w:val="22"/>
        </w:rPr>
        <w:t xml:space="preserve"> </w:t>
      </w:r>
    </w:p>
    <w:p w:rsidR="00C26A9E" w:rsidRPr="00DE628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ind w:left="2160"/>
        <w:rPr>
          <w:rFonts w:cs="Arial"/>
          <w:sz w:val="22"/>
          <w:szCs w:val="22"/>
        </w:rPr>
      </w:pPr>
    </w:p>
    <w:p w:rsidR="00C26A9E" w:rsidRPr="00DE628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ind w:left="2160"/>
        <w:rPr>
          <w:rFonts w:cs="Arial"/>
          <w:sz w:val="22"/>
          <w:szCs w:val="22"/>
        </w:rPr>
      </w:pPr>
      <w:r w:rsidRPr="00DE628E">
        <w:rPr>
          <w:rFonts w:cs="Arial"/>
          <w:sz w:val="22"/>
          <w:szCs w:val="22"/>
        </w:rPr>
        <w:t xml:space="preserve">Conduct an activity </w:t>
      </w:r>
      <w:r w:rsidR="00B57C6A">
        <w:rPr>
          <w:rFonts w:cs="Arial"/>
          <w:sz w:val="22"/>
          <w:szCs w:val="22"/>
        </w:rPr>
        <w:t xml:space="preserve">such as the Stereotype </w:t>
      </w:r>
      <w:r w:rsidR="00B57C6A">
        <w:rPr>
          <w:rFonts w:cs="Arial"/>
          <w:caps/>
          <w:sz w:val="22"/>
          <w:szCs w:val="22"/>
        </w:rPr>
        <w:t>A</w:t>
      </w:r>
      <w:r w:rsidR="00B57C6A">
        <w:rPr>
          <w:rFonts w:cs="Arial"/>
          <w:sz w:val="22"/>
          <w:szCs w:val="22"/>
        </w:rPr>
        <w:t>wareness A</w:t>
      </w:r>
      <w:r w:rsidR="00B57C6A" w:rsidRPr="00DE628E">
        <w:rPr>
          <w:rFonts w:cs="Arial"/>
          <w:sz w:val="22"/>
          <w:szCs w:val="22"/>
        </w:rPr>
        <w:t xml:space="preserve">ctivity </w:t>
      </w:r>
      <w:r w:rsidRPr="00DE628E">
        <w:rPr>
          <w:rFonts w:cs="Arial"/>
          <w:sz w:val="22"/>
          <w:szCs w:val="22"/>
        </w:rPr>
        <w:t>to help participants prepare for meeting others across the state. Other activities that would prepare participants for meeting and appreciating new people may also be used.</w:t>
      </w:r>
    </w:p>
    <w:p w:rsidR="00C26A9E" w:rsidRPr="00DE628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rPr>
          <w:rFonts w:cs="Arial"/>
          <w:sz w:val="22"/>
          <w:szCs w:val="22"/>
        </w:rPr>
      </w:pPr>
    </w:p>
    <w:p w:rsidR="00C26A9E" w:rsidRPr="00DE628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</w:tabs>
        <w:ind w:left="2160"/>
        <w:rPr>
          <w:rFonts w:cs="Arial"/>
          <w:sz w:val="22"/>
          <w:szCs w:val="22"/>
        </w:rPr>
      </w:pPr>
      <w:r w:rsidRPr="00DE628E">
        <w:rPr>
          <w:rFonts w:cs="Arial"/>
          <w:b/>
          <w:bCs/>
          <w:i/>
          <w:iCs/>
          <w:sz w:val="22"/>
          <w:szCs w:val="22"/>
        </w:rPr>
        <w:t>* Note:</w:t>
      </w:r>
      <w:r w:rsidRPr="00DE628E">
        <w:rPr>
          <w:rFonts w:cs="Arial"/>
          <w:i/>
          <w:iCs/>
          <w:sz w:val="22"/>
          <w:szCs w:val="22"/>
        </w:rPr>
        <w:t xml:space="preserve"> A general guideline is to have only one person per </w:t>
      </w:r>
      <w:r w:rsidR="007C3D68">
        <w:rPr>
          <w:rFonts w:cs="Arial"/>
          <w:i/>
          <w:iCs/>
          <w:sz w:val="22"/>
          <w:szCs w:val="22"/>
        </w:rPr>
        <w:t>inch of monitor or screen size</w:t>
      </w:r>
      <w:r w:rsidRPr="00DE628E">
        <w:rPr>
          <w:rFonts w:cs="Arial"/>
          <w:i/>
          <w:iCs/>
          <w:sz w:val="22"/>
          <w:szCs w:val="22"/>
        </w:rPr>
        <w:t xml:space="preserve">. If your group size is too large to show everyone the DVD at once, you could split the group and have them rotate between the above sections. </w:t>
      </w:r>
    </w:p>
    <w:p w:rsidR="00C26A9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340"/>
          <w:tab w:val="left" w:pos="3600"/>
        </w:tabs>
        <w:rPr>
          <w:rFonts w:cs="Arial"/>
          <w:sz w:val="22"/>
          <w:szCs w:val="22"/>
        </w:rPr>
      </w:pPr>
    </w:p>
    <w:p w:rsidR="00C26A9E" w:rsidRPr="00DE628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340"/>
          <w:tab w:val="left" w:pos="3600"/>
        </w:tabs>
        <w:rPr>
          <w:rFonts w:cs="Arial"/>
          <w:sz w:val="22"/>
          <w:szCs w:val="22"/>
        </w:rPr>
      </w:pPr>
    </w:p>
    <w:p w:rsidR="00C26A9E" w:rsidRDefault="00C26A9E" w:rsidP="00C26A9E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340"/>
          <w:tab w:val="left" w:pos="3600"/>
        </w:tabs>
        <w:ind w:left="2160" w:hanging="2160"/>
        <w:rPr>
          <w:rFonts w:cs="Arial"/>
          <w:sz w:val="22"/>
          <w:szCs w:val="22"/>
        </w:rPr>
        <w:sectPr w:rsidR="00C26A9E" w:rsidSect="00C26A9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DE628E">
        <w:rPr>
          <w:rFonts w:cs="Arial"/>
          <w:sz w:val="22"/>
          <w:szCs w:val="22"/>
        </w:rPr>
        <w:t>20 minutes</w:t>
      </w:r>
      <w:r w:rsidRPr="00DE628E">
        <w:rPr>
          <w:rFonts w:cs="Arial"/>
          <w:sz w:val="22"/>
          <w:szCs w:val="22"/>
        </w:rPr>
        <w:tab/>
        <w:t>Pick roommates, pay fee balances, collect any remaining permission form</w:t>
      </w:r>
      <w:r w:rsidR="007C3D68">
        <w:rPr>
          <w:rFonts w:cs="Arial"/>
          <w:sz w:val="22"/>
          <w:szCs w:val="22"/>
        </w:rPr>
        <w:t>s and</w:t>
      </w:r>
      <w:r w:rsidRPr="00DE628E">
        <w:rPr>
          <w:rFonts w:cs="Arial"/>
          <w:sz w:val="22"/>
          <w:szCs w:val="22"/>
        </w:rPr>
        <w:t xml:space="preserve"> signatures, and handle transportation arrangements to and from the event.</w:t>
      </w:r>
    </w:p>
    <w:p w:rsidR="00C26A9E" w:rsidRPr="00DE628E" w:rsidRDefault="00C26A9E" w:rsidP="00B57C6A">
      <w:pPr>
        <w:tabs>
          <w:tab w:val="left" w:pos="-1200"/>
          <w:tab w:val="left" w:pos="-720"/>
          <w:tab w:val="left" w:pos="0"/>
          <w:tab w:val="left" w:pos="720"/>
          <w:tab w:val="left" w:pos="2340"/>
          <w:tab w:val="left" w:pos="3600"/>
        </w:tabs>
        <w:rPr>
          <w:rFonts w:cs="Arial"/>
          <w:sz w:val="22"/>
          <w:szCs w:val="22"/>
        </w:rPr>
      </w:pPr>
      <w:r>
        <w:rPr>
          <w:rFonts w:cs="Arial"/>
          <w:sz w:val="20"/>
          <w:szCs w:val="20"/>
        </w:rPr>
        <w:lastRenderedPageBreak/>
        <w:t xml:space="preserve"> </w:t>
      </w:r>
    </w:p>
    <w:p w:rsidR="00E246D6" w:rsidRDefault="00E246D6">
      <w:bookmarkStart w:id="0" w:name="_GoBack"/>
      <w:bookmarkEnd w:id="0"/>
    </w:p>
    <w:sectPr w:rsidR="00E246D6" w:rsidSect="00043EC6">
      <w:type w:val="continuous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6C193B06"/>
    <w:multiLevelType w:val="hybridMultilevel"/>
    <w:tmpl w:val="1FD6A5EC"/>
    <w:lvl w:ilvl="0" w:tplc="18BC3420">
      <w:start w:val="18"/>
      <w:numFmt w:val="decimal"/>
      <w:pStyle w:val="Level1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­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E"/>
    <w:rsid w:val="004C1F50"/>
    <w:rsid w:val="007C3D68"/>
    <w:rsid w:val="00B57C6A"/>
    <w:rsid w:val="00C26A9E"/>
    <w:rsid w:val="00E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C26A9E"/>
    <w:rPr>
      <w:color w:val="0000FF"/>
      <w:u w:val="single"/>
    </w:rPr>
  </w:style>
  <w:style w:type="character" w:styleId="Hyperlink">
    <w:name w:val="Hyperlink"/>
    <w:rsid w:val="00C26A9E"/>
    <w:rPr>
      <w:color w:val="0000FF"/>
      <w:u w:val="single"/>
    </w:rPr>
  </w:style>
  <w:style w:type="paragraph" w:customStyle="1" w:styleId="Level1">
    <w:name w:val="Level 1"/>
    <w:basedOn w:val="Normal"/>
    <w:rsid w:val="00B57C6A"/>
    <w:pPr>
      <w:numPr>
        <w:numId w:val="1"/>
      </w:numPr>
      <w:ind w:left="360" w:hanging="360"/>
      <w:outlineLvl w:val="0"/>
    </w:pPr>
    <w:rPr>
      <w:rFonts w:ascii="Segoe Print" w:hAnsi="Segoe Pri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C26A9E"/>
    <w:rPr>
      <w:color w:val="0000FF"/>
      <w:u w:val="single"/>
    </w:rPr>
  </w:style>
  <w:style w:type="character" w:styleId="Hyperlink">
    <w:name w:val="Hyperlink"/>
    <w:rsid w:val="00C26A9E"/>
    <w:rPr>
      <w:color w:val="0000FF"/>
      <w:u w:val="single"/>
    </w:rPr>
  </w:style>
  <w:style w:type="paragraph" w:customStyle="1" w:styleId="Level1">
    <w:name w:val="Level 1"/>
    <w:basedOn w:val="Normal"/>
    <w:rsid w:val="00B57C6A"/>
    <w:pPr>
      <w:numPr>
        <w:numId w:val="1"/>
      </w:numPr>
      <w:ind w:left="360" w:hanging="360"/>
      <w:outlineLvl w:val="0"/>
    </w:pPr>
    <w:rPr>
      <w:rFonts w:ascii="Segoe Print" w:hAnsi="Segoe Pri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h.msue.msu.edu/events/4-h_exploration_days/responsibilit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Ratkos, Judy</dc:creator>
  <cp:lastModifiedBy>Ratkos, Judy</cp:lastModifiedBy>
  <cp:revision>3</cp:revision>
  <dcterms:created xsi:type="dcterms:W3CDTF">2014-11-19T14:37:00Z</dcterms:created>
  <dcterms:modified xsi:type="dcterms:W3CDTF">2014-11-19T14:40:00Z</dcterms:modified>
</cp:coreProperties>
</file>